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CCEEF4" w14:textId="77777777" w:rsidR="00DF08FF" w:rsidRPr="00DF08FF" w:rsidRDefault="00DF08FF" w:rsidP="00DF08FF">
      <w:pPr>
        <w:pStyle w:val="01berschriftERCO"/>
        <w:outlineLvl w:val="0"/>
      </w:pPr>
      <w:r w:rsidRPr="00DF08FF">
        <w:t>Avec les moyens de l’éclairage</w:t>
      </w:r>
    </w:p>
    <w:p w14:paraId="43F163D4" w14:textId="77777777" w:rsidR="00D20C5A" w:rsidRPr="00D20C5A" w:rsidRDefault="00D20C5A" w:rsidP="00D20C5A">
      <w:pPr>
        <w:pStyle w:val="01berschriftERCO"/>
        <w:rPr>
          <w:lang w:val="fr-FR"/>
        </w:rPr>
      </w:pPr>
    </w:p>
    <w:p w14:paraId="73A6853B" w14:textId="77777777" w:rsidR="00DF08FF" w:rsidRPr="00DF08FF" w:rsidRDefault="00DF08FF" w:rsidP="00DF08FF">
      <w:pPr>
        <w:pStyle w:val="02TextERCO"/>
        <w:rPr>
          <w:b/>
          <w:bCs/>
        </w:rPr>
      </w:pPr>
      <w:r w:rsidRPr="00DF08FF">
        <w:rPr>
          <w:b/>
          <w:bCs/>
          <w:lang w:val="en-US"/>
        </w:rPr>
        <w:t xml:space="preserve">Le jeu expressif des contraires : l’éclairage focalisé dans l’obscurité totale supprime la sensation d’espace et de temps. La visite de la Feuerle Collection à Berlin constitue une expérience inoubliable pour chaque passionné(e) d’art. Cela tient autant au caractère exceptionnel de cette collection qu’au lieu inédit de sa présentation et à sa mise en scène impressionnante. </w:t>
      </w:r>
      <w:r w:rsidRPr="00DF08FF">
        <w:rPr>
          <w:b/>
          <w:bCs/>
        </w:rPr>
        <w:t>L’éclairage joue à cet égard un rôle majeur.</w:t>
      </w:r>
    </w:p>
    <w:p w14:paraId="58DA9A2D" w14:textId="77777777" w:rsidR="00D20C5A" w:rsidRPr="00D20C5A" w:rsidRDefault="00D20C5A" w:rsidP="002B0115">
      <w:pPr>
        <w:pStyle w:val="02TextERCO"/>
        <w:rPr>
          <w:lang w:val="fr-FR"/>
        </w:rPr>
      </w:pPr>
    </w:p>
    <w:p w14:paraId="28810522" w14:textId="77777777" w:rsidR="00DF08FF" w:rsidRPr="00DF08FF" w:rsidRDefault="00DF08FF" w:rsidP="00DF08FF">
      <w:pPr>
        <w:pStyle w:val="02TextERCO"/>
      </w:pPr>
      <w:r w:rsidRPr="00DF08FF">
        <w:rPr>
          <w:lang w:val="en-US"/>
        </w:rPr>
        <w:t xml:space="preserve">Berlin recèle de nombreuses collections d’art privées importantes accessibles à un public d’intéressés. Ouverte en 2016, la Feuerle Collection à Kreuzberg se distingue de différentes manières de cet illustre cercle. Cela tient avant tout au remarquable agencement de cette collection. Désiré Feuerle – une personnalité aussi discrète qu’influente de la scène artistique internationale – combine ici, d’une part, des œuvres de célèbres artistes contemporains comme Anish Kapoor, Zeng Fanzhi, Cristina Iglesias et Nobuyoshi Araki et, d’autre part, des sculptures de la culture khmère du 7ème au 13ème siècle, mais aussi du mobilier de la cour impériale chinoise créé entre 200 av. </w:t>
      </w:r>
      <w:r w:rsidRPr="00DF08FF">
        <w:t>J.-C. et le début du 17ème siècle – des Han à la dynastie Qin.</w:t>
      </w:r>
    </w:p>
    <w:p w14:paraId="37C77AD0" w14:textId="77777777" w:rsidR="00D20C5A" w:rsidRPr="00D20C5A" w:rsidRDefault="00D20C5A" w:rsidP="00D20C5A">
      <w:pPr>
        <w:pStyle w:val="02TextERCO"/>
        <w:rPr>
          <w:lang w:val="fr-FR"/>
        </w:rPr>
      </w:pPr>
    </w:p>
    <w:p w14:paraId="7F2E2AC0" w14:textId="77777777" w:rsidR="00DF08FF" w:rsidRPr="00DF08FF" w:rsidRDefault="00DF08FF" w:rsidP="00DF08FF">
      <w:pPr>
        <w:pStyle w:val="02TextERCO"/>
        <w:rPr>
          <w:lang w:val="en-US"/>
        </w:rPr>
      </w:pPr>
      <w:r w:rsidRPr="00DF08FF">
        <w:rPr>
          <w:lang w:val="en-US"/>
        </w:rPr>
        <w:t>L’objectif de Feuerle consistait, par la constitution et la présentation de sa collection, à nourrir le dialogue entre différentes époques et cultures afin de susciter de nouvelles perspectives sur les œuvres soigneusement sélectionnées. Cette confrontation souvent surprenante d’artefacts produits dans différents contextes s’avère de fait souvent séduisante et stimulante. Elle offre non seulement un réel plaisir esthétique, mais aussi une satisfaction intellectuelle – avec un dépassement assumé des classiques approches de l’histoire de l’art.</w:t>
      </w:r>
    </w:p>
    <w:p w14:paraId="733AF49F" w14:textId="77777777" w:rsidR="00D20C5A" w:rsidRPr="00D20C5A" w:rsidRDefault="00D20C5A" w:rsidP="00D20C5A">
      <w:pPr>
        <w:pStyle w:val="02TextERCO"/>
        <w:rPr>
          <w:lang w:val="fr-FR"/>
        </w:rPr>
      </w:pPr>
    </w:p>
    <w:p w14:paraId="71B1B71E" w14:textId="26B6BF0D" w:rsidR="00DF08FF" w:rsidRPr="00DF08FF" w:rsidRDefault="00DF08FF" w:rsidP="00DF08FF">
      <w:pPr>
        <w:pStyle w:val="02TextERCO"/>
        <w:outlineLvl w:val="0"/>
        <w:rPr>
          <w:b/>
          <w:bCs/>
        </w:rPr>
      </w:pPr>
      <w:r w:rsidRPr="00DF08FF">
        <w:rPr>
          <w:b/>
          <w:bCs/>
        </w:rPr>
        <w:t>Un bunker reconverti</w:t>
      </w:r>
    </w:p>
    <w:p w14:paraId="33338245" w14:textId="77777777" w:rsidR="00DF08FF" w:rsidRPr="00DF08FF" w:rsidRDefault="00DF08FF" w:rsidP="00DF08FF">
      <w:pPr>
        <w:pStyle w:val="02TextERCO"/>
      </w:pPr>
      <w:r w:rsidRPr="00DF08FF">
        <w:rPr>
          <w:lang w:val="en-US"/>
        </w:rPr>
        <w:t xml:space="preserve">Une autre particularité de la Feuerle Collection tient à son emplacement. En périphérie de la zone de l’Anhalter Bahnhof, un bunker, construit peu avant la fin de la Seconde Guerre mondiale pour </w:t>
      </w:r>
      <w:r w:rsidRPr="00DF08FF">
        <w:rPr>
          <w:lang w:val="en-US"/>
        </w:rPr>
        <w:lastRenderedPageBreak/>
        <w:t xml:space="preserve">le réseau de télécommunications de la Deutsche Reichsbahn, est inutilisé depuis des décennies. Le maître d’ouvrage n’a pas hésité à faire appel à l’architecte-star britannique John Pawson pour la rénovation et la reconversion du bâtiment en musée. À la fois concepteur minimaliste et fin connaisseur de l’art, il s'est mis au travail avec une extrême retenue. Dès sa première visite, il a réalisé clairement « qu'il ne voulait presque rien changer » au bâtiment existant. Mis à part les indispensables mesures de nature essentiellement technique, il s’est par conséquent surtout concentré sur « une série d'affinements et d’interventions subtils qui intensifient la qualité de l’espace ». Avec ses deux grands espaces semblables à des salles, la structure intérieure de l’ancien bunker de télécommunications a été à son avantage. L’ouvrage, situé sur les rives du Landwehrkanal, n’a pour ainsi dire pas changé dans son apparence extérieure. </w:t>
      </w:r>
      <w:r w:rsidRPr="00DF08FF">
        <w:t>Seule une discrète inscription près de l’entrée renvoie à sa nouvelle utilisation.</w:t>
      </w:r>
    </w:p>
    <w:p w14:paraId="3CF7DA13" w14:textId="06AAAB2E" w:rsidR="00D20C5A" w:rsidRPr="00D20C5A" w:rsidRDefault="00D20C5A" w:rsidP="00D20C5A">
      <w:pPr>
        <w:pStyle w:val="02TextERCO"/>
        <w:rPr>
          <w:lang w:val="fr-FR"/>
        </w:rPr>
      </w:pPr>
    </w:p>
    <w:p w14:paraId="3794BEAF" w14:textId="341A1807" w:rsidR="00DF08FF" w:rsidRPr="00DF08FF" w:rsidRDefault="00DF08FF" w:rsidP="00DF08FF">
      <w:pPr>
        <w:pStyle w:val="02TextERCO"/>
        <w:outlineLvl w:val="0"/>
        <w:rPr>
          <w:b/>
          <w:bCs/>
        </w:rPr>
      </w:pPr>
      <w:r w:rsidRPr="00DF08FF">
        <w:rPr>
          <w:b/>
          <w:bCs/>
        </w:rPr>
        <w:t>Mise en scène expressive</w:t>
      </w:r>
    </w:p>
    <w:p w14:paraId="1284FB61" w14:textId="77777777" w:rsidR="00DF08FF" w:rsidRPr="00DF08FF" w:rsidRDefault="00DF08FF" w:rsidP="00DF08FF">
      <w:pPr>
        <w:pStyle w:val="02TextERCO"/>
        <w:rPr>
          <w:lang w:val="en-US"/>
        </w:rPr>
      </w:pPr>
      <w:r w:rsidRPr="00DF08FF">
        <w:t xml:space="preserve">Après réservation, le visiteur est accompagné par un guide vers le niveau inférieur du bunker. Il pénètre alors dans un espace qui semble plongé dans l’obscurité totale et attend. Agrémentées par une musique minimaliste du compositeur américain John Cage, les minutes dans l’obscurité remplissent une double fonction : la cérémonie d’entrée presque méditative, au cours de laquelle on laisse derrière soi le quotidien bruyant et agité libère les sens et prépare mentalement le public à l’exposition. </w:t>
      </w:r>
      <w:r w:rsidRPr="00DF08FF">
        <w:rPr>
          <w:lang w:val="en-US"/>
        </w:rPr>
        <w:t xml:space="preserve">Les yeux s’habituent très progressivement à l’obscurité et une faible lueur se dessine peu à peu sur un côté de la salle. En la suivant, on pénètre dans la première salle à l’éclairage parcimonieux. Le regard se tourne d’abord vers une série de personnages khmers en pierre qui semblent flotter dans l’espace. À la fois concentré et d’une extrême précision, l’éclairage oriente désormais le visiteur vers le parcours de découverte à travers l’espace, fait ressortir les contours des sculptures et focalise le regard sur de fins détails et promeut l’intention du collectionneur d’offrir une vision globale des pièces d’exposition. Feuerle exploite ici les </w:t>
      </w:r>
      <w:r w:rsidRPr="00DF08FF">
        <w:rPr>
          <w:lang w:val="en-US"/>
        </w:rPr>
        <w:lastRenderedPageBreak/>
        <w:t>potentialités de l’éclairage et de l’orientation de la lumière pour créer une mise en scène à la fois expressive et discrète qui laisse une forte impression. De façon exemplaire, il démontre comment l’éclairage oriente le regard et stimule l’attention visuelle du visiteur. Il ne tarde alors pas à réaliser pourquoi un ancien bunker constitue le cadre spatial idéal pour cette collection et ce type de présentation.</w:t>
      </w:r>
    </w:p>
    <w:p w14:paraId="12AC6CC4" w14:textId="77777777" w:rsidR="00DF08FF" w:rsidRPr="00DF08FF" w:rsidRDefault="00DF08FF" w:rsidP="00DF08FF">
      <w:pPr>
        <w:pStyle w:val="02TextERCO"/>
        <w:rPr>
          <w:lang w:val="en-US"/>
        </w:rPr>
      </w:pPr>
    </w:p>
    <w:p w14:paraId="7A388C73" w14:textId="3EABD001" w:rsidR="004B19F6" w:rsidRPr="00DF08FF" w:rsidRDefault="00DF08FF" w:rsidP="00DF08FF">
      <w:pPr>
        <w:pStyle w:val="02TextERCO"/>
        <w:outlineLvl w:val="0"/>
        <w:rPr>
          <w:b/>
          <w:lang w:val="en-US"/>
        </w:rPr>
      </w:pPr>
      <w:r w:rsidRPr="00DF08FF">
        <w:rPr>
          <w:b/>
          <w:lang w:val="en-US"/>
        </w:rPr>
        <w:t>ERCO – pas seulement par expérience</w:t>
      </w:r>
    </w:p>
    <w:p w14:paraId="7B647B49" w14:textId="78CE7612" w:rsidR="00D20C5A" w:rsidRPr="00DF08FF" w:rsidRDefault="00DF08FF" w:rsidP="00D20C5A">
      <w:pPr>
        <w:pStyle w:val="02TextERCO"/>
      </w:pPr>
      <w:r w:rsidRPr="00DF08FF">
        <w:rPr>
          <w:lang w:val="en-US"/>
        </w:rPr>
        <w:t>Galeriste dans les années 1990 à Cologne, Désiré Feuerle recourait alors déjà exclusivement pour ses expositions à l’éclairage artificiel et aux appareils d’éclairage ERCO. Il pourrait donc sembler tout naturel qu’il ait retenu des produits de la fabrique de lumière basée à Lüdenscheid pour la présentation de sa collection berlinoise. Un collectionneur aussi intransigeant sur la qualité que Feuerle ne se fie pas uniquement à la réputation d’une marque, ni aux expériences passées. Le choix en faveur de ERCO n'a ainsi été fait qu'à la suite d’un échantillonnage soigneux, d’une sélection rigoureuse des appareils d’éclairage, mais aussi d’une phase de tests intense. </w:t>
      </w:r>
      <w:r w:rsidRPr="00DF08FF">
        <w:rPr>
          <w:lang w:val="en-US"/>
        </w:rPr>
        <w:br/>
        <w:t>Les salles d’exposition de la Feuerle Collection sont exclusivement équipées d’appareils d’éclai</w:t>
      </w:r>
      <w:r w:rsidRPr="00DF08FF">
        <w:rPr>
          <w:color w:val="000000" w:themeColor="text1"/>
          <w:lang w:val="en-US"/>
        </w:rPr>
        <w:t>rage de la gamme </w:t>
      </w:r>
      <w:hyperlink r:id="rId8" w:history="1">
        <w:r w:rsidRPr="00DF08FF">
          <w:rPr>
            <w:rStyle w:val="Hyperlink"/>
            <w:color w:val="000000" w:themeColor="text1"/>
            <w:u w:val="none"/>
            <w:lang w:val="en-US"/>
          </w:rPr>
          <w:t>Pollux</w:t>
        </w:r>
      </w:hyperlink>
      <w:r w:rsidRPr="00DF08FF">
        <w:rPr>
          <w:color w:val="000000" w:themeColor="text1"/>
          <w:lang w:val="en-US"/>
        </w:rPr>
        <w:t>, avec des modules LED de 2 ou 6 watts de puissance. Le choix entre Narrow spot, Spot et Flood pour la répartition de lumière des projecteurs dépend des dimensions de l’objet, de la distance par rapport à la source lumineuse et de l’exigence d’éclairage. Les projecteurs contours révèlent avec précision les œuvres d’art bidimensionnelles qui semblent rayonner d’elles-mêmes, tandis que les projecteurs avec la répartition de lumière Oval flood assurent un éclairage uniforme des objets d’exposition volumineux. Grâce à la lumière faiblement dosée et, de plus, concentrée sur quelques points, l'installation technique dans les salles d'exposition se fond pratiquement dans l'environnement. Les </w:t>
      </w:r>
      <w:hyperlink r:id="rId9" w:history="1">
        <w:r w:rsidRPr="00DF08FF">
          <w:rPr>
            <w:rStyle w:val="Hyperlink"/>
            <w:color w:val="000000" w:themeColor="text1"/>
            <w:u w:val="none"/>
            <w:lang w:val="en-US"/>
          </w:rPr>
          <w:t>rails conducteurs</w:t>
        </w:r>
      </w:hyperlink>
      <w:r w:rsidRPr="00DF08FF">
        <w:rPr>
          <w:color w:val="000000" w:themeColor="text1"/>
          <w:lang w:val="en-US"/>
        </w:rPr>
        <w:t> noirs, ainsi que les projecteurs et projecteurs Flood de même couleur restent quasiment invisibles. Le caractère compact des projecteurs </w:t>
      </w:r>
      <w:hyperlink r:id="rId10" w:history="1">
        <w:r w:rsidRPr="00DF08FF">
          <w:rPr>
            <w:rStyle w:val="Hyperlink"/>
            <w:color w:val="000000" w:themeColor="text1"/>
            <w:u w:val="none"/>
            <w:lang w:val="en-US"/>
          </w:rPr>
          <w:t>Pollux</w:t>
        </w:r>
      </w:hyperlink>
      <w:r w:rsidRPr="00DF08FF">
        <w:rPr>
          <w:color w:val="000000" w:themeColor="text1"/>
          <w:lang w:val="en-US"/>
        </w:rPr>
        <w:t xml:space="preserve">contribue également à la quasi-disparition de l'infrastructure. </w:t>
      </w:r>
      <w:r w:rsidRPr="00DF08FF">
        <w:rPr>
          <w:color w:val="000000" w:themeColor="text1"/>
        </w:rPr>
        <w:t>Rien ne doit perturber la contemplation des œuvres.</w:t>
      </w:r>
    </w:p>
    <w:p w14:paraId="49D4C5F0" w14:textId="77777777" w:rsidR="00DE50A7" w:rsidRPr="00D20C5A" w:rsidRDefault="00DE50A7" w:rsidP="00DF08FF">
      <w:pPr>
        <w:pStyle w:val="01berschriftERCO"/>
        <w:outlineLvl w:val="0"/>
        <w:rPr>
          <w:lang w:val="fr-FR"/>
        </w:rPr>
      </w:pPr>
      <w:r w:rsidRPr="00D20C5A">
        <w:rPr>
          <w:lang w:val="fr-FR"/>
        </w:rPr>
        <w:lastRenderedPageBreak/>
        <w:t>Données du projet</w:t>
      </w:r>
    </w:p>
    <w:p w14:paraId="52B8AB16" w14:textId="3600BB0B" w:rsidR="00DF08FF" w:rsidRPr="00DF08FF" w:rsidRDefault="00DF08FF" w:rsidP="00DF08FF">
      <w:pPr>
        <w:pStyle w:val="03InfosERCO"/>
      </w:pPr>
      <w:r w:rsidRPr="00DF08FF">
        <w:t xml:space="preserve">Maîtrise d’ouvrage: </w:t>
      </w:r>
      <w:r>
        <w:tab/>
      </w:r>
      <w:r w:rsidRPr="00DF08FF">
        <w:t>The Feuerle Collection</w:t>
      </w:r>
    </w:p>
    <w:p w14:paraId="11883DA4" w14:textId="5514549C" w:rsidR="00DF08FF" w:rsidRPr="00DF08FF" w:rsidRDefault="00DF08FF" w:rsidP="00DF08FF">
      <w:pPr>
        <w:pStyle w:val="03InfosERCO"/>
        <w:rPr>
          <w:lang w:val="en-US"/>
        </w:rPr>
      </w:pPr>
      <w:r w:rsidRPr="00DF08FF">
        <w:rPr>
          <w:lang w:val="en-US"/>
        </w:rPr>
        <w:t xml:space="preserve">Architecture: </w:t>
      </w:r>
      <w:r>
        <w:rPr>
          <w:lang w:val="en-US"/>
        </w:rPr>
        <w:tab/>
      </w:r>
      <w:r w:rsidRPr="00DF08FF">
        <w:rPr>
          <w:lang w:val="en-US"/>
        </w:rPr>
        <w:t>John Pawson, Londres / Grande Bretagne</w:t>
      </w:r>
    </w:p>
    <w:p w14:paraId="32B17D78" w14:textId="07FEC6AF" w:rsidR="00DF08FF" w:rsidRPr="00DF08FF" w:rsidRDefault="00DF08FF" w:rsidP="00DF08FF">
      <w:pPr>
        <w:pStyle w:val="03InfosERCO"/>
      </w:pPr>
      <w:r w:rsidRPr="00DF08FF">
        <w:t xml:space="preserve">Conception lumière: </w:t>
      </w:r>
      <w:r>
        <w:tab/>
      </w:r>
      <w:r w:rsidRPr="00DF08FF">
        <w:t>Désiré Feuerle, Berlin / Allemagne</w:t>
      </w:r>
    </w:p>
    <w:p w14:paraId="5E27239B" w14:textId="5418CB2A" w:rsidR="00DF08FF" w:rsidRPr="00DF08FF" w:rsidRDefault="00DF08FF" w:rsidP="00DF08FF">
      <w:pPr>
        <w:pStyle w:val="03InfosERCO"/>
      </w:pPr>
      <w:r w:rsidRPr="00DF08FF">
        <w:t xml:space="preserve">Photographie: </w:t>
      </w:r>
      <w:r>
        <w:tab/>
      </w:r>
      <w:r w:rsidRPr="00DF08FF">
        <w:t>Sebastian Mayer, Berlin / Allemagne</w:t>
      </w:r>
    </w:p>
    <w:p w14:paraId="5F0DA2AB" w14:textId="77777777" w:rsidR="00CE221B" w:rsidRPr="00D20C5A" w:rsidRDefault="00CE221B" w:rsidP="002B0115">
      <w:pPr>
        <w:pStyle w:val="03InfosERCO"/>
        <w:rPr>
          <w:lang w:val="fr-FR"/>
        </w:rPr>
      </w:pPr>
    </w:p>
    <w:p w14:paraId="53D4E143" w14:textId="6436739A" w:rsidR="00DE50A7" w:rsidRPr="00D20C5A" w:rsidRDefault="002B0115" w:rsidP="002B0115">
      <w:pPr>
        <w:pStyle w:val="03InfosERCO"/>
        <w:rPr>
          <w:lang w:val="fr-FR"/>
        </w:rPr>
      </w:pPr>
      <w:r w:rsidRPr="00D20C5A">
        <w:rPr>
          <w:lang w:val="fr-FR"/>
        </w:rPr>
        <w:t xml:space="preserve">Produit : </w:t>
      </w:r>
      <w:r w:rsidRPr="00D20C5A">
        <w:rPr>
          <w:lang w:val="fr-FR"/>
        </w:rPr>
        <w:tab/>
      </w:r>
      <w:r w:rsidR="00DF08FF">
        <w:rPr>
          <w:lang w:val="fr-FR"/>
        </w:rPr>
        <w:t>Pollux</w:t>
      </w:r>
    </w:p>
    <w:p w14:paraId="28D2A41A" w14:textId="70B35A46" w:rsidR="00DE50A7" w:rsidRPr="00D20C5A" w:rsidRDefault="002B0115" w:rsidP="002B0115">
      <w:pPr>
        <w:pStyle w:val="03InfosERCO"/>
        <w:rPr>
          <w:lang w:val="fr-FR"/>
        </w:rPr>
      </w:pPr>
      <w:r w:rsidRPr="00D20C5A">
        <w:rPr>
          <w:lang w:val="fr-FR"/>
        </w:rPr>
        <w:t xml:space="preserve">Crédits photo : </w:t>
      </w:r>
      <w:r w:rsidRPr="00D20C5A">
        <w:rPr>
          <w:lang w:val="fr-FR"/>
        </w:rPr>
        <w:tab/>
      </w:r>
      <w:r w:rsidR="00A14E45" w:rsidRPr="00D20C5A">
        <w:rPr>
          <w:lang w:val="fr-FR"/>
        </w:rPr>
        <w:t xml:space="preserve">© </w:t>
      </w:r>
      <w:r w:rsidR="00DF1138" w:rsidRPr="00D20C5A">
        <w:rPr>
          <w:lang w:val="fr-FR"/>
        </w:rPr>
        <w:t>ERCO GmbH ; www.erco.com; photographie</w:t>
      </w:r>
      <w:r w:rsidR="00585258" w:rsidRPr="00D20C5A">
        <w:rPr>
          <w:lang w:val="fr-FR"/>
        </w:rPr>
        <w:t> :</w:t>
      </w:r>
      <w:r w:rsidR="004B19F6">
        <w:rPr>
          <w:lang w:val="fr-FR"/>
        </w:rPr>
        <w:t xml:space="preserve"> </w:t>
      </w:r>
      <w:r w:rsidR="00DF08FF" w:rsidRPr="00DF08FF">
        <w:t>Sebastian Mayer</w:t>
      </w:r>
      <w:r w:rsidR="00DF08FF">
        <w:tab/>
      </w:r>
      <w:bookmarkStart w:id="0" w:name="_GoBack"/>
      <w:bookmarkEnd w:id="0"/>
    </w:p>
    <w:p w14:paraId="0AF8E759" w14:textId="1926A68A" w:rsidR="003B4E2B" w:rsidRPr="00D20C5A" w:rsidRDefault="003B4E2B" w:rsidP="002B0115">
      <w:pPr>
        <w:pStyle w:val="02TextERCO"/>
        <w:rPr>
          <w:lang w:val="fr-FR"/>
        </w:rPr>
      </w:pPr>
    </w:p>
    <w:p w14:paraId="36B3AE66" w14:textId="77777777" w:rsidR="005A4DBE" w:rsidRPr="00D20C5A" w:rsidRDefault="005A4DBE" w:rsidP="002B0115">
      <w:pPr>
        <w:pStyle w:val="02TextERCO"/>
        <w:rPr>
          <w:lang w:val="fr-FR"/>
        </w:rPr>
      </w:pPr>
    </w:p>
    <w:p w14:paraId="4F07187A" w14:textId="77777777" w:rsidR="00C64D2C" w:rsidRPr="00D20C5A" w:rsidRDefault="00C64D2C" w:rsidP="002B0115">
      <w:pPr>
        <w:pStyle w:val="02TextERCO"/>
        <w:rPr>
          <w:lang w:val="fr-FR"/>
        </w:rPr>
      </w:pPr>
    </w:p>
    <w:p w14:paraId="38640A43" w14:textId="77777777" w:rsidR="00DE50A7" w:rsidRPr="00D20C5A" w:rsidRDefault="00DE50A7" w:rsidP="00DF08FF">
      <w:pPr>
        <w:pStyle w:val="01berschriftERCO"/>
        <w:outlineLvl w:val="0"/>
        <w:rPr>
          <w:lang w:val="fr-FR"/>
        </w:rPr>
      </w:pPr>
      <w:r w:rsidRPr="00D20C5A">
        <w:rPr>
          <w:lang w:val="fr-FR"/>
        </w:rPr>
        <w:t>A propos d’ERCO</w:t>
      </w:r>
    </w:p>
    <w:p w14:paraId="3590FE72" w14:textId="77777777" w:rsidR="005C60AA" w:rsidRPr="00D20C5A" w:rsidRDefault="005C60AA" w:rsidP="005C60AA">
      <w:pPr>
        <w:pStyle w:val="02TextERCO"/>
        <w:rPr>
          <w:lang w:val="fr-FR"/>
        </w:rPr>
      </w:pPr>
      <w:r w:rsidRPr="00D20C5A">
        <w:rPr>
          <w:lang w:val="fr-FR"/>
        </w:rPr>
        <w:t>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de l’architecture – et aide les professionnels à réaliser leurs projets en fournissant des solutions précises et efficaces.</w:t>
      </w:r>
    </w:p>
    <w:p w14:paraId="167E30C3" w14:textId="77777777" w:rsidR="005C60AA" w:rsidRPr="00D20C5A" w:rsidRDefault="005C60AA" w:rsidP="005C60AA">
      <w:pPr>
        <w:pStyle w:val="02TextERCO"/>
        <w:rPr>
          <w:lang w:val="fr-FR"/>
        </w:rPr>
      </w:pPr>
    </w:p>
    <w:p w14:paraId="0221580C" w14:textId="77777777" w:rsidR="005C60AA" w:rsidRPr="00D20C5A" w:rsidRDefault="005C60AA" w:rsidP="005C60AA">
      <w:pPr>
        <w:pStyle w:val="02TextERCO"/>
        <w:rPr>
          <w:lang w:val="fr-FR"/>
        </w:rPr>
      </w:pPr>
      <w:r w:rsidRPr="00D20C5A">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54DC13AD" w14:textId="628DE335" w:rsidR="005A4DBE" w:rsidRPr="00D20C5A" w:rsidRDefault="005A4DBE" w:rsidP="002B0115">
      <w:pPr>
        <w:pStyle w:val="02TextERCO"/>
        <w:rPr>
          <w:lang w:val="fr-FR"/>
        </w:rPr>
      </w:pPr>
    </w:p>
    <w:sectPr w:rsidR="005A4DBE" w:rsidRPr="00D20C5A">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1C600E" w14:textId="77777777" w:rsidR="002347F7" w:rsidRDefault="002347F7">
      <w:r>
        <w:separator/>
      </w:r>
    </w:p>
  </w:endnote>
  <w:endnote w:type="continuationSeparator" w:id="0">
    <w:p w14:paraId="5CCF0C84" w14:textId="77777777" w:rsidR="002347F7" w:rsidRDefault="00234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089264" w14:textId="77777777" w:rsidR="002347F7" w:rsidRDefault="002347F7">
      <w:r>
        <w:separator/>
      </w:r>
    </w:p>
  </w:footnote>
  <w:footnote w:type="continuationSeparator" w:id="0">
    <w:p w14:paraId="4506AD87" w14:textId="77777777" w:rsidR="002347F7" w:rsidRDefault="002347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02628803" w:rsidR="00DA62FA" w:rsidRPr="00D64E2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D64E25">
      <w:rPr>
        <w:rFonts w:cs="Arial"/>
        <w:b/>
        <w:sz w:val="44"/>
        <w:szCs w:val="44"/>
      </w:rPr>
      <w:t xml:space="preserve">Project Review </w:t>
    </w:r>
    <w:r w:rsidRPr="00D64E25">
      <w:rPr>
        <w:rFonts w:cs="Arial"/>
        <w:sz w:val="44"/>
        <w:szCs w:val="44"/>
      </w:rPr>
      <w:t>0</w:t>
    </w:r>
    <w:r w:rsidR="00DF08FF">
      <w:rPr>
        <w:rFonts w:cs="Arial"/>
        <w:sz w:val="44"/>
        <w:szCs w:val="44"/>
      </w:rPr>
      <w:t>1</w:t>
    </w:r>
    <w:r w:rsidR="003A551C" w:rsidRPr="00D64E25">
      <w:rPr>
        <w:rFonts w:cs="Arial"/>
        <w:sz w:val="44"/>
        <w:szCs w:val="44"/>
      </w:rPr>
      <w:t>.201</w:t>
    </w:r>
    <w:r w:rsidR="00DF08FF">
      <w:rPr>
        <w:rFonts w:cs="Arial"/>
        <w:sz w:val="44"/>
        <w:szCs w:val="44"/>
      </w:rPr>
      <w:t>9</w:t>
    </w:r>
    <w:r w:rsidRPr="00D64E25">
      <w:rPr>
        <w:rFonts w:cs="Arial"/>
        <w:sz w:val="44"/>
        <w:szCs w:val="44"/>
      </w:rPr>
      <w:br/>
    </w:r>
    <w:r w:rsidR="00867515" w:rsidRPr="00D64E25">
      <w:rPr>
        <w:rFonts w:cs="Arial"/>
        <w:szCs w:val="24"/>
      </w:rPr>
      <w:t>version texte</w:t>
    </w:r>
  </w:p>
  <w:p w14:paraId="5D6B739C" w14:textId="284553EF" w:rsidR="00DA62FA" w:rsidRPr="00D64E25"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D64E25">
      <w:rPr>
        <w:rFonts w:cs="Arial"/>
        <w:sz w:val="44"/>
        <w:szCs w:val="44"/>
      </w:rPr>
      <w:tab/>
    </w:r>
  </w:p>
  <w:p w14:paraId="20C95344" w14:textId="77777777" w:rsidR="00DA62FA" w:rsidRPr="00D64E25"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35C30">
    <w:pPr>
      <w:pStyle w:val="05AdresseERCO"/>
      <w:framePr w:wrap="around"/>
    </w:pPr>
  </w:p>
  <w:p w14:paraId="59865AFC" w14:textId="77777777" w:rsidR="00D64E25" w:rsidRDefault="00D64E25" w:rsidP="00C35C30">
    <w:pPr>
      <w:pStyle w:val="05AdresseERCO"/>
      <w:framePr w:wrap="around"/>
    </w:pPr>
  </w:p>
  <w:p w14:paraId="125D6AF6" w14:textId="77777777" w:rsidR="00D64E25" w:rsidRDefault="00D64E25" w:rsidP="00C35C30">
    <w:pPr>
      <w:pStyle w:val="05AdresseERCO"/>
      <w:framePr w:wrap="around"/>
    </w:pPr>
  </w:p>
  <w:p w14:paraId="24DD2B0C" w14:textId="77777777" w:rsidR="00D64E25" w:rsidRDefault="00D64E25" w:rsidP="00C35C30">
    <w:pPr>
      <w:pStyle w:val="05AdresseERCO"/>
      <w:framePr w:wrap="around"/>
    </w:pPr>
  </w:p>
  <w:p w14:paraId="53C9305E" w14:textId="77777777" w:rsidR="00D64E25" w:rsidRDefault="00D64E25" w:rsidP="00C35C30">
    <w:pPr>
      <w:pStyle w:val="05AdresseERCO"/>
      <w:framePr w:wrap="around"/>
    </w:pPr>
  </w:p>
  <w:p w14:paraId="68516B26" w14:textId="77777777" w:rsidR="00D64E25" w:rsidRDefault="00D64E25" w:rsidP="00C35C30">
    <w:pPr>
      <w:pStyle w:val="05AdresseERCO"/>
      <w:framePr w:wrap="around"/>
    </w:pPr>
  </w:p>
  <w:p w14:paraId="16888B51" w14:textId="77777777" w:rsidR="00D64E25" w:rsidRDefault="00D64E25" w:rsidP="00C35C30">
    <w:pPr>
      <w:pStyle w:val="05AdresseERCO"/>
      <w:framePr w:wrap="around"/>
    </w:pPr>
  </w:p>
  <w:p w14:paraId="0F55553B" w14:textId="77777777" w:rsidR="00D64E25" w:rsidRDefault="00D64E25" w:rsidP="00C35C30">
    <w:pPr>
      <w:pStyle w:val="05AdresseERCO"/>
      <w:framePr w:wrap="around"/>
    </w:pPr>
  </w:p>
  <w:p w14:paraId="57B371C1" w14:textId="77777777" w:rsidR="00D64E25" w:rsidRDefault="00D64E25" w:rsidP="00C35C30">
    <w:pPr>
      <w:pStyle w:val="05AdresseERCO"/>
      <w:framePr w:wrap="around"/>
    </w:pPr>
  </w:p>
  <w:p w14:paraId="1A1FD13B" w14:textId="77777777" w:rsidR="00D64E25" w:rsidRDefault="00D64E25" w:rsidP="00C35C30">
    <w:pPr>
      <w:pStyle w:val="05AdresseERCO"/>
      <w:framePr w:wrap="around"/>
    </w:pPr>
  </w:p>
  <w:p w14:paraId="51AA8F49" w14:textId="77777777" w:rsidR="00D64E25" w:rsidRDefault="00D64E25" w:rsidP="00C35C30">
    <w:pPr>
      <w:pStyle w:val="05AdresseERCO"/>
      <w:framePr w:wrap="around"/>
    </w:pPr>
  </w:p>
  <w:p w14:paraId="1747CEF8" w14:textId="77777777" w:rsidR="00D64E25" w:rsidRDefault="00D64E25" w:rsidP="00C35C30">
    <w:pPr>
      <w:pStyle w:val="05AdresseERCO"/>
      <w:framePr w:wrap="around"/>
    </w:pPr>
  </w:p>
  <w:p w14:paraId="38DBC5B4" w14:textId="77777777" w:rsidR="00D64E25" w:rsidRDefault="00D64E25" w:rsidP="00C35C30">
    <w:pPr>
      <w:pStyle w:val="05AdresseERCO"/>
      <w:framePr w:wrap="around"/>
    </w:pPr>
  </w:p>
  <w:p w14:paraId="623C5A6A" w14:textId="77777777" w:rsidR="00D64E25" w:rsidRDefault="00D64E25" w:rsidP="00C35C30">
    <w:pPr>
      <w:pStyle w:val="05AdresseERCO"/>
      <w:framePr w:wrap="around"/>
    </w:pPr>
  </w:p>
  <w:p w14:paraId="40656E0C" w14:textId="77777777" w:rsidR="00D64E25" w:rsidRPr="00C35C30" w:rsidRDefault="00D64E25"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Arno Heitland</w:t>
    </w:r>
    <w:r w:rsidRPr="00C35C30">
      <w:br/>
      <w:t>Leuschnerdamm 13</w:t>
    </w:r>
    <w:r w:rsidR="0017354C" w:rsidRPr="00C35C30">
      <w:br/>
    </w:r>
    <w:r w:rsidRPr="00C35C30">
      <w:t>10999 Berlin</w:t>
    </w:r>
  </w:p>
  <w:p w14:paraId="79ED55F9" w14:textId="5A5184D1" w:rsidR="00DA62FA" w:rsidRPr="00C35C30" w:rsidRDefault="0017354C" w:rsidP="00C35C30">
    <w:pPr>
      <w:pStyle w:val="05AdresseERCO"/>
      <w:framePr w:wrap="around"/>
    </w:pPr>
    <w:r w:rsidRPr="00C35C30">
      <w:t>Allemagne</w:t>
    </w:r>
    <w:r w:rsidR="00DA62FA" w:rsidRPr="00C35C30">
      <w:br/>
      <w:t>T</w:t>
    </w:r>
    <w:r w:rsidRPr="00C35C30">
      <w:t xml:space="preserve">el.: +49 (0) 30 66 40 40 </w:t>
    </w:r>
    <w:r w:rsidR="00DA62FA" w:rsidRPr="00C35C30">
      <w:t>553</w:t>
    </w:r>
    <w:r w:rsidR="00DA62FA" w:rsidRPr="00C35C30">
      <w:br/>
    </w:r>
    <w:hyperlink r:id="rId1" w:history="1">
      <w:r w:rsidR="00DA62FA" w:rsidRPr="00C35C30">
        <w:t>erco@maipr.com</w:t>
      </w:r>
    </w:hyperlink>
  </w:p>
  <w:p w14:paraId="210824EC" w14:textId="77777777" w:rsidR="00DA62FA" w:rsidRPr="00C35C30" w:rsidRDefault="00DA62FA" w:rsidP="00C35C30">
    <w:pPr>
      <w:pStyle w:val="05AdresseERCO"/>
      <w:framePr w:wrap="around"/>
    </w:pPr>
    <w:r w:rsidRPr="00C35C30">
      <w:t>www.maipr.com</w:t>
    </w:r>
  </w:p>
  <w:p w14:paraId="4BE9C971" w14:textId="3478CBEF" w:rsidR="00DA62FA" w:rsidRPr="00D64E25" w:rsidRDefault="00DA62FA">
    <w:pPr>
      <w:pStyle w:val="Kopfzeile"/>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D64E25">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56327F38"/>
    <w:multiLevelType w:val="multilevel"/>
    <w:tmpl w:val="BAF6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3DCC"/>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5225B"/>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7F7"/>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B7BCF"/>
    <w:rsid w:val="002C0754"/>
    <w:rsid w:val="002C2567"/>
    <w:rsid w:val="002C36AB"/>
    <w:rsid w:val="002F294A"/>
    <w:rsid w:val="002F2F68"/>
    <w:rsid w:val="0030334C"/>
    <w:rsid w:val="0031162C"/>
    <w:rsid w:val="003120D1"/>
    <w:rsid w:val="00324F3A"/>
    <w:rsid w:val="0033318E"/>
    <w:rsid w:val="00353C18"/>
    <w:rsid w:val="00357B4C"/>
    <w:rsid w:val="0036189F"/>
    <w:rsid w:val="00376079"/>
    <w:rsid w:val="0038194B"/>
    <w:rsid w:val="00391C3D"/>
    <w:rsid w:val="003A2FFE"/>
    <w:rsid w:val="003A551C"/>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19F6"/>
    <w:rsid w:val="004B28F1"/>
    <w:rsid w:val="004B34DC"/>
    <w:rsid w:val="004C3C96"/>
    <w:rsid w:val="004C58EB"/>
    <w:rsid w:val="004C6656"/>
    <w:rsid w:val="004D1E14"/>
    <w:rsid w:val="004D2B83"/>
    <w:rsid w:val="004E2ED1"/>
    <w:rsid w:val="004F0629"/>
    <w:rsid w:val="004F3038"/>
    <w:rsid w:val="004F3C3A"/>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C60AA"/>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20C5A"/>
    <w:rsid w:val="00D33AE0"/>
    <w:rsid w:val="00D34A48"/>
    <w:rsid w:val="00D378A3"/>
    <w:rsid w:val="00D42960"/>
    <w:rsid w:val="00D436BC"/>
    <w:rsid w:val="00D45D04"/>
    <w:rsid w:val="00D4714F"/>
    <w:rsid w:val="00D51B99"/>
    <w:rsid w:val="00D64E25"/>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08FF"/>
    <w:rsid w:val="00DF1138"/>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B1521"/>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ch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chn">
    <w:name w:val="Überschrift 4 Zch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chn">
    <w:name w:val="Überschrift 1 Zchn"/>
    <w:basedOn w:val="Absatz-Standardschriftart"/>
    <w:link w:val="berschrift1"/>
    <w:uiPriority w:val="9"/>
    <w:rsid w:val="00C35C3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C35C3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ch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chn">
    <w:name w:val="Titel Zch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chn"/>
    <w:uiPriority w:val="11"/>
    <w:rsid w:val="00C35C30"/>
    <w:pPr>
      <w:spacing w:after="560"/>
      <w:jc w:val="center"/>
    </w:pPr>
    <w:rPr>
      <w:caps/>
      <w:spacing w:val="20"/>
      <w:sz w:val="18"/>
      <w:szCs w:val="18"/>
    </w:rPr>
  </w:style>
  <w:style w:type="character" w:customStyle="1" w:styleId="UntertitelZchn">
    <w:name w:val="Untertitel Zchn"/>
    <w:basedOn w:val="Absatz-Standardschriftart"/>
    <w:link w:val="Untertitel"/>
    <w:uiPriority w:val="11"/>
    <w:rsid w:val="00C35C30"/>
    <w:rPr>
      <w:caps/>
      <w:spacing w:val="20"/>
      <w:sz w:val="18"/>
      <w:szCs w:val="18"/>
    </w:rPr>
  </w:style>
  <w:style w:type="character" w:styleId="Fett">
    <w:name w:val="Strong"/>
    <w:uiPriority w:val="22"/>
    <w:rsid w:val="00C35C30"/>
    <w:rPr>
      <w:b/>
      <w:bCs/>
      <w:color w:val="943634" w:themeColor="accent2" w:themeShade="BF"/>
      <w:spacing w:val="5"/>
    </w:rPr>
  </w:style>
  <w:style w:type="character" w:styleId="Hervorhebung">
    <w:name w:val="Emphasis"/>
    <w:uiPriority w:val="20"/>
    <w:rsid w:val="00C35C30"/>
    <w:rPr>
      <w:caps/>
      <w:spacing w:val="5"/>
      <w:sz w:val="20"/>
      <w:szCs w:val="20"/>
    </w:rPr>
  </w:style>
  <w:style w:type="paragraph" w:styleId="KeinLeerraum">
    <w:name w:val="No Spacing"/>
    <w:basedOn w:val="Standard"/>
    <w:link w:val="KeinLeerraumZchn"/>
    <w:uiPriority w:val="1"/>
    <w:rsid w:val="00C35C30"/>
  </w:style>
  <w:style w:type="character" w:customStyle="1" w:styleId="KeinLeerraumZchn">
    <w:name w:val="Kein Leerraum Zch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Zitat">
    <w:name w:val="Quote"/>
    <w:basedOn w:val="Standard"/>
    <w:next w:val="Standard"/>
    <w:link w:val="ZitatZchn"/>
    <w:uiPriority w:val="29"/>
    <w:rsid w:val="00C35C30"/>
    <w:rPr>
      <w:i/>
      <w:iCs/>
    </w:rPr>
  </w:style>
  <w:style w:type="character" w:customStyle="1" w:styleId="ZitatZchn">
    <w:name w:val="Zitat Zchn"/>
    <w:basedOn w:val="Absatz-Standardschriftart"/>
    <w:link w:val="Zitat"/>
    <w:uiPriority w:val="29"/>
    <w:rsid w:val="00C35C30"/>
    <w:rPr>
      <w:i/>
      <w:iCs/>
    </w:rPr>
  </w:style>
  <w:style w:type="paragraph" w:styleId="IntensivesZitat">
    <w:name w:val="Intense Quote"/>
    <w:basedOn w:val="Standard"/>
    <w:next w:val="Standard"/>
    <w:link w:val="IntensivesZitatZch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ZitatZchn">
    <w:name w:val="Intensives Zitat Zchn"/>
    <w:basedOn w:val="Absatz-Standardschriftart"/>
    <w:link w:val="IntensivesZitat"/>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 w:type="character" w:styleId="NichtaufgelsteErwhnung">
    <w:name w:val="Unresolved Mention"/>
    <w:basedOn w:val="Absatz-Standardschriftart"/>
    <w:uiPriority w:val="99"/>
    <w:semiHidden/>
    <w:unhideWhenUsed/>
    <w:rsid w:val="00DF08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411576">
      <w:bodyDiv w:val="1"/>
      <w:marLeft w:val="0"/>
      <w:marRight w:val="0"/>
      <w:marTop w:val="0"/>
      <w:marBottom w:val="0"/>
      <w:divBdr>
        <w:top w:val="none" w:sz="0" w:space="0" w:color="auto"/>
        <w:left w:val="none" w:sz="0" w:space="0" w:color="auto"/>
        <w:bottom w:val="none" w:sz="0" w:space="0" w:color="auto"/>
        <w:right w:val="none" w:sz="0" w:space="0" w:color="auto"/>
      </w:divBdr>
    </w:div>
    <w:div w:id="322663487">
      <w:bodyDiv w:val="1"/>
      <w:marLeft w:val="0"/>
      <w:marRight w:val="0"/>
      <w:marTop w:val="0"/>
      <w:marBottom w:val="0"/>
      <w:divBdr>
        <w:top w:val="none" w:sz="0" w:space="0" w:color="auto"/>
        <w:left w:val="none" w:sz="0" w:space="0" w:color="auto"/>
        <w:bottom w:val="none" w:sz="0" w:space="0" w:color="auto"/>
        <w:right w:val="none" w:sz="0" w:space="0" w:color="auto"/>
      </w:divBdr>
    </w:div>
    <w:div w:id="335815746">
      <w:bodyDiv w:val="1"/>
      <w:marLeft w:val="0"/>
      <w:marRight w:val="0"/>
      <w:marTop w:val="0"/>
      <w:marBottom w:val="0"/>
      <w:divBdr>
        <w:top w:val="none" w:sz="0" w:space="0" w:color="auto"/>
        <w:left w:val="none" w:sz="0" w:space="0" w:color="auto"/>
        <w:bottom w:val="none" w:sz="0" w:space="0" w:color="auto"/>
        <w:right w:val="none" w:sz="0" w:space="0" w:color="auto"/>
      </w:divBdr>
    </w:div>
    <w:div w:id="431052738">
      <w:bodyDiv w:val="1"/>
      <w:marLeft w:val="0"/>
      <w:marRight w:val="0"/>
      <w:marTop w:val="0"/>
      <w:marBottom w:val="0"/>
      <w:divBdr>
        <w:top w:val="none" w:sz="0" w:space="0" w:color="auto"/>
        <w:left w:val="none" w:sz="0" w:space="0" w:color="auto"/>
        <w:bottom w:val="none" w:sz="0" w:space="0" w:color="auto"/>
        <w:right w:val="none" w:sz="0" w:space="0" w:color="auto"/>
      </w:divBdr>
    </w:div>
    <w:div w:id="467863582">
      <w:bodyDiv w:val="1"/>
      <w:marLeft w:val="0"/>
      <w:marRight w:val="0"/>
      <w:marTop w:val="0"/>
      <w:marBottom w:val="0"/>
      <w:divBdr>
        <w:top w:val="none" w:sz="0" w:space="0" w:color="auto"/>
        <w:left w:val="none" w:sz="0" w:space="0" w:color="auto"/>
        <w:bottom w:val="none" w:sz="0" w:space="0" w:color="auto"/>
        <w:right w:val="none" w:sz="0" w:space="0" w:color="auto"/>
      </w:divBdr>
      <w:divsChild>
        <w:div w:id="1311906957">
          <w:marLeft w:val="0"/>
          <w:marRight w:val="0"/>
          <w:marTop w:val="0"/>
          <w:marBottom w:val="0"/>
          <w:divBdr>
            <w:top w:val="none" w:sz="0" w:space="0" w:color="auto"/>
            <w:left w:val="none" w:sz="0" w:space="0" w:color="auto"/>
            <w:bottom w:val="none" w:sz="0" w:space="0" w:color="auto"/>
            <w:right w:val="none" w:sz="0" w:space="0" w:color="auto"/>
          </w:divBdr>
        </w:div>
        <w:div w:id="125051600">
          <w:marLeft w:val="0"/>
          <w:marRight w:val="0"/>
          <w:marTop w:val="0"/>
          <w:marBottom w:val="0"/>
          <w:divBdr>
            <w:top w:val="none" w:sz="0" w:space="0" w:color="auto"/>
            <w:left w:val="none" w:sz="0" w:space="0" w:color="auto"/>
            <w:bottom w:val="none" w:sz="0" w:space="0" w:color="auto"/>
            <w:right w:val="none" w:sz="0" w:space="0" w:color="auto"/>
          </w:divBdr>
          <w:divsChild>
            <w:div w:id="148165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364080">
      <w:bodyDiv w:val="1"/>
      <w:marLeft w:val="0"/>
      <w:marRight w:val="0"/>
      <w:marTop w:val="0"/>
      <w:marBottom w:val="0"/>
      <w:divBdr>
        <w:top w:val="none" w:sz="0" w:space="0" w:color="auto"/>
        <w:left w:val="none" w:sz="0" w:space="0" w:color="auto"/>
        <w:bottom w:val="none" w:sz="0" w:space="0" w:color="auto"/>
        <w:right w:val="none" w:sz="0" w:space="0" w:color="auto"/>
      </w:divBdr>
      <w:divsChild>
        <w:div w:id="691802774">
          <w:marLeft w:val="0"/>
          <w:marRight w:val="0"/>
          <w:marTop w:val="0"/>
          <w:marBottom w:val="0"/>
          <w:divBdr>
            <w:top w:val="none" w:sz="0" w:space="0" w:color="auto"/>
            <w:left w:val="none" w:sz="0" w:space="0" w:color="auto"/>
            <w:bottom w:val="none" w:sz="0" w:space="0" w:color="auto"/>
            <w:right w:val="none" w:sz="0" w:space="0" w:color="auto"/>
          </w:divBdr>
          <w:divsChild>
            <w:div w:id="416443187">
              <w:marLeft w:val="-113"/>
              <w:marRight w:val="-113"/>
              <w:marTop w:val="0"/>
              <w:marBottom w:val="0"/>
              <w:divBdr>
                <w:top w:val="none" w:sz="0" w:space="0" w:color="auto"/>
                <w:left w:val="none" w:sz="0" w:space="0" w:color="auto"/>
                <w:bottom w:val="none" w:sz="0" w:space="0" w:color="auto"/>
                <w:right w:val="none" w:sz="0" w:space="0" w:color="auto"/>
              </w:divBdr>
              <w:divsChild>
                <w:div w:id="194742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725044">
          <w:marLeft w:val="0"/>
          <w:marRight w:val="0"/>
          <w:marTop w:val="0"/>
          <w:marBottom w:val="0"/>
          <w:divBdr>
            <w:top w:val="none" w:sz="0" w:space="0" w:color="auto"/>
            <w:left w:val="none" w:sz="0" w:space="0" w:color="auto"/>
            <w:bottom w:val="none" w:sz="0" w:space="0" w:color="auto"/>
            <w:right w:val="none" w:sz="0" w:space="0" w:color="auto"/>
          </w:divBdr>
          <w:divsChild>
            <w:div w:id="845093727">
              <w:marLeft w:val="-113"/>
              <w:marRight w:val="-113"/>
              <w:marTop w:val="0"/>
              <w:marBottom w:val="0"/>
              <w:divBdr>
                <w:top w:val="none" w:sz="0" w:space="0" w:color="auto"/>
                <w:left w:val="none" w:sz="0" w:space="0" w:color="auto"/>
                <w:bottom w:val="none" w:sz="0" w:space="0" w:color="auto"/>
                <w:right w:val="none" w:sz="0" w:space="0" w:color="auto"/>
              </w:divBdr>
              <w:divsChild>
                <w:div w:id="117142944">
                  <w:marLeft w:val="0"/>
                  <w:marRight w:val="0"/>
                  <w:marTop w:val="0"/>
                  <w:marBottom w:val="0"/>
                  <w:divBdr>
                    <w:top w:val="none" w:sz="0" w:space="0" w:color="auto"/>
                    <w:left w:val="none" w:sz="0" w:space="0" w:color="auto"/>
                    <w:bottom w:val="none" w:sz="0" w:space="0" w:color="auto"/>
                    <w:right w:val="none" w:sz="0" w:space="0" w:color="auto"/>
                  </w:divBdr>
                  <w:divsChild>
                    <w:div w:id="47441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532034061">
      <w:bodyDiv w:val="1"/>
      <w:marLeft w:val="0"/>
      <w:marRight w:val="0"/>
      <w:marTop w:val="0"/>
      <w:marBottom w:val="0"/>
      <w:divBdr>
        <w:top w:val="none" w:sz="0" w:space="0" w:color="auto"/>
        <w:left w:val="none" w:sz="0" w:space="0" w:color="auto"/>
        <w:bottom w:val="none" w:sz="0" w:space="0" w:color="auto"/>
        <w:right w:val="none" w:sz="0" w:space="0" w:color="auto"/>
      </w:divBdr>
    </w:div>
    <w:div w:id="665984632">
      <w:bodyDiv w:val="1"/>
      <w:marLeft w:val="0"/>
      <w:marRight w:val="0"/>
      <w:marTop w:val="0"/>
      <w:marBottom w:val="0"/>
      <w:divBdr>
        <w:top w:val="none" w:sz="0" w:space="0" w:color="auto"/>
        <w:left w:val="none" w:sz="0" w:space="0" w:color="auto"/>
        <w:bottom w:val="none" w:sz="0" w:space="0" w:color="auto"/>
        <w:right w:val="none" w:sz="0" w:space="0" w:color="auto"/>
      </w:divBdr>
    </w:div>
    <w:div w:id="697699885">
      <w:bodyDiv w:val="1"/>
      <w:marLeft w:val="0"/>
      <w:marRight w:val="0"/>
      <w:marTop w:val="0"/>
      <w:marBottom w:val="0"/>
      <w:divBdr>
        <w:top w:val="none" w:sz="0" w:space="0" w:color="auto"/>
        <w:left w:val="none" w:sz="0" w:space="0" w:color="auto"/>
        <w:bottom w:val="none" w:sz="0" w:space="0" w:color="auto"/>
        <w:right w:val="none" w:sz="0" w:space="0" w:color="auto"/>
      </w:divBdr>
      <w:divsChild>
        <w:div w:id="1223325732">
          <w:marLeft w:val="0"/>
          <w:marRight w:val="0"/>
          <w:marTop w:val="0"/>
          <w:marBottom w:val="0"/>
          <w:divBdr>
            <w:top w:val="none" w:sz="0" w:space="0" w:color="auto"/>
            <w:left w:val="none" w:sz="0" w:space="0" w:color="auto"/>
            <w:bottom w:val="none" w:sz="0" w:space="0" w:color="auto"/>
            <w:right w:val="none" w:sz="0" w:space="0" w:color="auto"/>
          </w:divBdr>
        </w:div>
        <w:div w:id="508329967">
          <w:marLeft w:val="0"/>
          <w:marRight w:val="0"/>
          <w:marTop w:val="0"/>
          <w:marBottom w:val="0"/>
          <w:divBdr>
            <w:top w:val="none" w:sz="0" w:space="0" w:color="auto"/>
            <w:left w:val="none" w:sz="0" w:space="0" w:color="auto"/>
            <w:bottom w:val="none" w:sz="0" w:space="0" w:color="auto"/>
            <w:right w:val="none" w:sz="0" w:space="0" w:color="auto"/>
          </w:divBdr>
          <w:divsChild>
            <w:div w:id="78816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09783">
      <w:bodyDiv w:val="1"/>
      <w:marLeft w:val="0"/>
      <w:marRight w:val="0"/>
      <w:marTop w:val="0"/>
      <w:marBottom w:val="0"/>
      <w:divBdr>
        <w:top w:val="none" w:sz="0" w:space="0" w:color="auto"/>
        <w:left w:val="none" w:sz="0" w:space="0" w:color="auto"/>
        <w:bottom w:val="none" w:sz="0" w:space="0" w:color="auto"/>
        <w:right w:val="none" w:sz="0" w:space="0" w:color="auto"/>
      </w:divBdr>
      <w:divsChild>
        <w:div w:id="1756170529">
          <w:marLeft w:val="0"/>
          <w:marRight w:val="0"/>
          <w:marTop w:val="0"/>
          <w:marBottom w:val="0"/>
          <w:divBdr>
            <w:top w:val="none" w:sz="0" w:space="0" w:color="auto"/>
            <w:left w:val="none" w:sz="0" w:space="0" w:color="auto"/>
            <w:bottom w:val="none" w:sz="0" w:space="0" w:color="auto"/>
            <w:right w:val="none" w:sz="0" w:space="0" w:color="auto"/>
          </w:divBdr>
          <w:divsChild>
            <w:div w:id="1886216004">
              <w:marLeft w:val="-113"/>
              <w:marRight w:val="-113"/>
              <w:marTop w:val="0"/>
              <w:marBottom w:val="0"/>
              <w:divBdr>
                <w:top w:val="none" w:sz="0" w:space="0" w:color="auto"/>
                <w:left w:val="none" w:sz="0" w:space="0" w:color="auto"/>
                <w:bottom w:val="none" w:sz="0" w:space="0" w:color="auto"/>
                <w:right w:val="none" w:sz="0" w:space="0" w:color="auto"/>
              </w:divBdr>
              <w:divsChild>
                <w:div w:id="10946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047402">
          <w:marLeft w:val="0"/>
          <w:marRight w:val="0"/>
          <w:marTop w:val="0"/>
          <w:marBottom w:val="0"/>
          <w:divBdr>
            <w:top w:val="none" w:sz="0" w:space="0" w:color="auto"/>
            <w:left w:val="none" w:sz="0" w:space="0" w:color="auto"/>
            <w:bottom w:val="none" w:sz="0" w:space="0" w:color="auto"/>
            <w:right w:val="none" w:sz="0" w:space="0" w:color="auto"/>
          </w:divBdr>
          <w:divsChild>
            <w:div w:id="1108114007">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99823936">
      <w:bodyDiv w:val="1"/>
      <w:marLeft w:val="0"/>
      <w:marRight w:val="0"/>
      <w:marTop w:val="0"/>
      <w:marBottom w:val="0"/>
      <w:divBdr>
        <w:top w:val="none" w:sz="0" w:space="0" w:color="auto"/>
        <w:left w:val="none" w:sz="0" w:space="0" w:color="auto"/>
        <w:bottom w:val="none" w:sz="0" w:space="0" w:color="auto"/>
        <w:right w:val="none" w:sz="0" w:space="0" w:color="auto"/>
      </w:divBdr>
    </w:div>
    <w:div w:id="1195651587">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63999991">
      <w:bodyDiv w:val="1"/>
      <w:marLeft w:val="0"/>
      <w:marRight w:val="0"/>
      <w:marTop w:val="0"/>
      <w:marBottom w:val="0"/>
      <w:divBdr>
        <w:top w:val="none" w:sz="0" w:space="0" w:color="auto"/>
        <w:left w:val="none" w:sz="0" w:space="0" w:color="auto"/>
        <w:bottom w:val="none" w:sz="0" w:space="0" w:color="auto"/>
        <w:right w:val="none" w:sz="0" w:space="0" w:color="auto"/>
      </w:divBdr>
      <w:divsChild>
        <w:div w:id="1855143029">
          <w:marLeft w:val="0"/>
          <w:marRight w:val="0"/>
          <w:marTop w:val="0"/>
          <w:marBottom w:val="0"/>
          <w:divBdr>
            <w:top w:val="none" w:sz="0" w:space="0" w:color="auto"/>
            <w:left w:val="none" w:sz="0" w:space="0" w:color="auto"/>
            <w:bottom w:val="none" w:sz="0" w:space="0" w:color="auto"/>
            <w:right w:val="none" w:sz="0" w:space="0" w:color="auto"/>
          </w:divBdr>
          <w:divsChild>
            <w:div w:id="2081517395">
              <w:marLeft w:val="-113"/>
              <w:marRight w:val="-113"/>
              <w:marTop w:val="0"/>
              <w:marBottom w:val="0"/>
              <w:divBdr>
                <w:top w:val="none" w:sz="0" w:space="0" w:color="auto"/>
                <w:left w:val="none" w:sz="0" w:space="0" w:color="auto"/>
                <w:bottom w:val="none" w:sz="0" w:space="0" w:color="auto"/>
                <w:right w:val="none" w:sz="0" w:space="0" w:color="auto"/>
              </w:divBdr>
              <w:divsChild>
                <w:div w:id="53577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8697">
          <w:marLeft w:val="0"/>
          <w:marRight w:val="0"/>
          <w:marTop w:val="0"/>
          <w:marBottom w:val="0"/>
          <w:divBdr>
            <w:top w:val="none" w:sz="0" w:space="0" w:color="auto"/>
            <w:left w:val="none" w:sz="0" w:space="0" w:color="auto"/>
            <w:bottom w:val="none" w:sz="0" w:space="0" w:color="auto"/>
            <w:right w:val="none" w:sz="0" w:space="0" w:color="auto"/>
          </w:divBdr>
          <w:divsChild>
            <w:div w:id="652872908">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1299065436">
      <w:bodyDiv w:val="1"/>
      <w:marLeft w:val="0"/>
      <w:marRight w:val="0"/>
      <w:marTop w:val="0"/>
      <w:marBottom w:val="0"/>
      <w:divBdr>
        <w:top w:val="none" w:sz="0" w:space="0" w:color="auto"/>
        <w:left w:val="none" w:sz="0" w:space="0" w:color="auto"/>
        <w:bottom w:val="none" w:sz="0" w:space="0" w:color="auto"/>
        <w:right w:val="none" w:sz="0" w:space="0" w:color="auto"/>
      </w:divBdr>
      <w:divsChild>
        <w:div w:id="1222789902">
          <w:marLeft w:val="0"/>
          <w:marRight w:val="0"/>
          <w:marTop w:val="0"/>
          <w:marBottom w:val="0"/>
          <w:divBdr>
            <w:top w:val="none" w:sz="0" w:space="0" w:color="auto"/>
            <w:left w:val="none" w:sz="0" w:space="0" w:color="auto"/>
            <w:bottom w:val="none" w:sz="0" w:space="0" w:color="auto"/>
            <w:right w:val="none" w:sz="0" w:space="0" w:color="auto"/>
          </w:divBdr>
          <w:divsChild>
            <w:div w:id="266501077">
              <w:marLeft w:val="-113"/>
              <w:marRight w:val="-113"/>
              <w:marTop w:val="0"/>
              <w:marBottom w:val="0"/>
              <w:divBdr>
                <w:top w:val="none" w:sz="0" w:space="0" w:color="auto"/>
                <w:left w:val="none" w:sz="0" w:space="0" w:color="auto"/>
                <w:bottom w:val="none" w:sz="0" w:space="0" w:color="auto"/>
                <w:right w:val="none" w:sz="0" w:space="0" w:color="auto"/>
              </w:divBdr>
              <w:divsChild>
                <w:div w:id="62419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890959">
          <w:marLeft w:val="0"/>
          <w:marRight w:val="0"/>
          <w:marTop w:val="0"/>
          <w:marBottom w:val="0"/>
          <w:divBdr>
            <w:top w:val="none" w:sz="0" w:space="0" w:color="auto"/>
            <w:left w:val="none" w:sz="0" w:space="0" w:color="auto"/>
            <w:bottom w:val="none" w:sz="0" w:space="0" w:color="auto"/>
            <w:right w:val="none" w:sz="0" w:space="0" w:color="auto"/>
          </w:divBdr>
          <w:divsChild>
            <w:div w:id="1017123041">
              <w:marLeft w:val="0"/>
              <w:marRight w:val="0"/>
              <w:marTop w:val="0"/>
              <w:marBottom w:val="0"/>
              <w:divBdr>
                <w:top w:val="none" w:sz="0" w:space="0" w:color="auto"/>
                <w:left w:val="none" w:sz="0" w:space="0" w:color="auto"/>
                <w:bottom w:val="none" w:sz="0" w:space="0" w:color="auto"/>
                <w:right w:val="none" w:sz="0" w:space="0" w:color="auto"/>
              </w:divBdr>
              <w:divsChild>
                <w:div w:id="10694020">
                  <w:marLeft w:val="0"/>
                  <w:marRight w:val="0"/>
                  <w:marTop w:val="0"/>
                  <w:marBottom w:val="0"/>
                  <w:divBdr>
                    <w:top w:val="none" w:sz="0" w:space="0" w:color="auto"/>
                    <w:left w:val="none" w:sz="0" w:space="0" w:color="auto"/>
                    <w:bottom w:val="none" w:sz="0" w:space="0" w:color="auto"/>
                    <w:right w:val="none" w:sz="0" w:space="0" w:color="auto"/>
                  </w:divBdr>
                  <w:divsChild>
                    <w:div w:id="898444588">
                      <w:marLeft w:val="0"/>
                      <w:marRight w:val="0"/>
                      <w:marTop w:val="0"/>
                      <w:marBottom w:val="0"/>
                      <w:divBdr>
                        <w:top w:val="none" w:sz="0" w:space="0" w:color="auto"/>
                        <w:left w:val="none" w:sz="0" w:space="0" w:color="auto"/>
                        <w:bottom w:val="none" w:sz="0" w:space="0" w:color="auto"/>
                        <w:right w:val="none" w:sz="0" w:space="0" w:color="auto"/>
                      </w:divBdr>
                      <w:divsChild>
                        <w:div w:id="1271279020">
                          <w:marLeft w:val="0"/>
                          <w:marRight w:val="0"/>
                          <w:marTop w:val="0"/>
                          <w:marBottom w:val="0"/>
                          <w:divBdr>
                            <w:top w:val="none" w:sz="0" w:space="0" w:color="auto"/>
                            <w:left w:val="none" w:sz="0" w:space="0" w:color="auto"/>
                            <w:bottom w:val="none" w:sz="0" w:space="0" w:color="auto"/>
                            <w:right w:val="none" w:sz="0" w:space="0" w:color="auto"/>
                          </w:divBdr>
                          <w:divsChild>
                            <w:div w:id="1446150091">
                              <w:marLeft w:val="0"/>
                              <w:marRight w:val="0"/>
                              <w:marTop w:val="0"/>
                              <w:marBottom w:val="0"/>
                              <w:divBdr>
                                <w:top w:val="none" w:sz="0" w:space="0" w:color="auto"/>
                                <w:left w:val="none" w:sz="0" w:space="0" w:color="auto"/>
                                <w:bottom w:val="none" w:sz="0" w:space="0" w:color="auto"/>
                                <w:right w:val="none" w:sz="0" w:space="0" w:color="auto"/>
                              </w:divBdr>
                              <w:divsChild>
                                <w:div w:id="1293681189">
                                  <w:marLeft w:val="0"/>
                                  <w:marRight w:val="0"/>
                                  <w:marTop w:val="0"/>
                                  <w:marBottom w:val="0"/>
                                  <w:divBdr>
                                    <w:top w:val="none" w:sz="0" w:space="0" w:color="auto"/>
                                    <w:left w:val="none" w:sz="0" w:space="0" w:color="auto"/>
                                    <w:bottom w:val="none" w:sz="0" w:space="0" w:color="auto"/>
                                    <w:right w:val="none" w:sz="0" w:space="0" w:color="auto"/>
                                  </w:divBdr>
                                  <w:divsChild>
                                    <w:div w:id="213809042">
                                      <w:marLeft w:val="0"/>
                                      <w:marRight w:val="0"/>
                                      <w:marTop w:val="0"/>
                                      <w:marBottom w:val="0"/>
                                      <w:divBdr>
                                        <w:top w:val="none" w:sz="0" w:space="0" w:color="auto"/>
                                        <w:left w:val="none" w:sz="0" w:space="0" w:color="auto"/>
                                        <w:bottom w:val="none" w:sz="0" w:space="0" w:color="auto"/>
                                        <w:right w:val="none" w:sz="0" w:space="0" w:color="auto"/>
                                      </w:divBdr>
                                      <w:divsChild>
                                        <w:div w:id="3939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1423442">
      <w:bodyDiv w:val="1"/>
      <w:marLeft w:val="0"/>
      <w:marRight w:val="0"/>
      <w:marTop w:val="0"/>
      <w:marBottom w:val="0"/>
      <w:divBdr>
        <w:top w:val="none" w:sz="0" w:space="0" w:color="auto"/>
        <w:left w:val="none" w:sz="0" w:space="0" w:color="auto"/>
        <w:bottom w:val="none" w:sz="0" w:space="0" w:color="auto"/>
        <w:right w:val="none" w:sz="0" w:space="0" w:color="auto"/>
      </w:divBdr>
    </w:div>
    <w:div w:id="1351101768">
      <w:bodyDiv w:val="1"/>
      <w:marLeft w:val="0"/>
      <w:marRight w:val="0"/>
      <w:marTop w:val="0"/>
      <w:marBottom w:val="0"/>
      <w:divBdr>
        <w:top w:val="none" w:sz="0" w:space="0" w:color="auto"/>
        <w:left w:val="none" w:sz="0" w:space="0" w:color="auto"/>
        <w:bottom w:val="none" w:sz="0" w:space="0" w:color="auto"/>
        <w:right w:val="none" w:sz="0" w:space="0" w:color="auto"/>
      </w:divBdr>
    </w:div>
    <w:div w:id="1465196214">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42597830">
      <w:bodyDiv w:val="1"/>
      <w:marLeft w:val="0"/>
      <w:marRight w:val="0"/>
      <w:marTop w:val="0"/>
      <w:marBottom w:val="0"/>
      <w:divBdr>
        <w:top w:val="none" w:sz="0" w:space="0" w:color="auto"/>
        <w:left w:val="none" w:sz="0" w:space="0" w:color="auto"/>
        <w:bottom w:val="none" w:sz="0" w:space="0" w:color="auto"/>
        <w:right w:val="none" w:sz="0" w:space="0" w:color="auto"/>
      </w:divBdr>
      <w:divsChild>
        <w:div w:id="575362965">
          <w:marLeft w:val="0"/>
          <w:marRight w:val="0"/>
          <w:marTop w:val="0"/>
          <w:marBottom w:val="0"/>
          <w:divBdr>
            <w:top w:val="none" w:sz="0" w:space="0" w:color="auto"/>
            <w:left w:val="none" w:sz="0" w:space="0" w:color="auto"/>
            <w:bottom w:val="none" w:sz="0" w:space="0" w:color="auto"/>
            <w:right w:val="none" w:sz="0" w:space="0" w:color="auto"/>
          </w:divBdr>
          <w:divsChild>
            <w:div w:id="902836709">
              <w:marLeft w:val="-113"/>
              <w:marRight w:val="-113"/>
              <w:marTop w:val="0"/>
              <w:marBottom w:val="0"/>
              <w:divBdr>
                <w:top w:val="none" w:sz="0" w:space="0" w:color="auto"/>
                <w:left w:val="none" w:sz="0" w:space="0" w:color="auto"/>
                <w:bottom w:val="none" w:sz="0" w:space="0" w:color="auto"/>
                <w:right w:val="none" w:sz="0" w:space="0" w:color="auto"/>
              </w:divBdr>
              <w:divsChild>
                <w:div w:id="16058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54210">
          <w:marLeft w:val="0"/>
          <w:marRight w:val="0"/>
          <w:marTop w:val="0"/>
          <w:marBottom w:val="0"/>
          <w:divBdr>
            <w:top w:val="none" w:sz="0" w:space="0" w:color="auto"/>
            <w:left w:val="none" w:sz="0" w:space="0" w:color="auto"/>
            <w:bottom w:val="none" w:sz="0" w:space="0" w:color="auto"/>
            <w:right w:val="none" w:sz="0" w:space="0" w:color="auto"/>
          </w:divBdr>
          <w:divsChild>
            <w:div w:id="1816802385">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44">
      <w:bodyDiv w:val="1"/>
      <w:marLeft w:val="0"/>
      <w:marRight w:val="0"/>
      <w:marTop w:val="0"/>
      <w:marBottom w:val="0"/>
      <w:divBdr>
        <w:top w:val="none" w:sz="0" w:space="0" w:color="auto"/>
        <w:left w:val="none" w:sz="0" w:space="0" w:color="auto"/>
        <w:bottom w:val="none" w:sz="0" w:space="0" w:color="auto"/>
        <w:right w:val="none" w:sz="0" w:space="0" w:color="auto"/>
      </w:divBdr>
      <w:divsChild>
        <w:div w:id="1335523856">
          <w:marLeft w:val="0"/>
          <w:marRight w:val="0"/>
          <w:marTop w:val="0"/>
          <w:marBottom w:val="0"/>
          <w:divBdr>
            <w:top w:val="none" w:sz="0" w:space="0" w:color="auto"/>
            <w:left w:val="none" w:sz="0" w:space="0" w:color="auto"/>
            <w:bottom w:val="none" w:sz="0" w:space="0" w:color="auto"/>
            <w:right w:val="none" w:sz="0" w:space="0" w:color="auto"/>
          </w:divBdr>
          <w:divsChild>
            <w:div w:id="647242720">
              <w:marLeft w:val="-113"/>
              <w:marRight w:val="-113"/>
              <w:marTop w:val="0"/>
              <w:marBottom w:val="0"/>
              <w:divBdr>
                <w:top w:val="none" w:sz="0" w:space="0" w:color="auto"/>
                <w:left w:val="none" w:sz="0" w:space="0" w:color="auto"/>
                <w:bottom w:val="none" w:sz="0" w:space="0" w:color="auto"/>
                <w:right w:val="none" w:sz="0" w:space="0" w:color="auto"/>
              </w:divBdr>
              <w:divsChild>
                <w:div w:id="166890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432760">
          <w:marLeft w:val="0"/>
          <w:marRight w:val="0"/>
          <w:marTop w:val="0"/>
          <w:marBottom w:val="0"/>
          <w:divBdr>
            <w:top w:val="none" w:sz="0" w:space="0" w:color="auto"/>
            <w:left w:val="none" w:sz="0" w:space="0" w:color="auto"/>
            <w:bottom w:val="none" w:sz="0" w:space="0" w:color="auto"/>
            <w:right w:val="none" w:sz="0" w:space="0" w:color="auto"/>
          </w:divBdr>
          <w:divsChild>
            <w:div w:id="1522936289">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1881241411">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126532364">
      <w:bodyDiv w:val="1"/>
      <w:marLeft w:val="0"/>
      <w:marRight w:val="0"/>
      <w:marTop w:val="0"/>
      <w:marBottom w:val="0"/>
      <w:divBdr>
        <w:top w:val="none" w:sz="0" w:space="0" w:color="auto"/>
        <w:left w:val="none" w:sz="0" w:space="0" w:color="auto"/>
        <w:bottom w:val="none" w:sz="0" w:space="0" w:color="auto"/>
        <w:right w:val="none" w:sz="0" w:space="0" w:color="auto"/>
      </w:divBdr>
      <w:divsChild>
        <w:div w:id="1983850314">
          <w:marLeft w:val="0"/>
          <w:marRight w:val="0"/>
          <w:marTop w:val="0"/>
          <w:marBottom w:val="0"/>
          <w:divBdr>
            <w:top w:val="none" w:sz="0" w:space="0" w:color="auto"/>
            <w:left w:val="none" w:sz="0" w:space="0" w:color="auto"/>
            <w:bottom w:val="none" w:sz="0" w:space="0" w:color="auto"/>
            <w:right w:val="none" w:sz="0" w:space="0" w:color="auto"/>
          </w:divBdr>
          <w:divsChild>
            <w:div w:id="1262026828">
              <w:marLeft w:val="-113"/>
              <w:marRight w:val="-113"/>
              <w:marTop w:val="0"/>
              <w:marBottom w:val="0"/>
              <w:divBdr>
                <w:top w:val="none" w:sz="0" w:space="0" w:color="auto"/>
                <w:left w:val="none" w:sz="0" w:space="0" w:color="auto"/>
                <w:bottom w:val="none" w:sz="0" w:space="0" w:color="auto"/>
                <w:right w:val="none" w:sz="0" w:space="0" w:color="auto"/>
              </w:divBdr>
              <w:divsChild>
                <w:div w:id="152398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294653">
          <w:marLeft w:val="0"/>
          <w:marRight w:val="0"/>
          <w:marTop w:val="0"/>
          <w:marBottom w:val="0"/>
          <w:divBdr>
            <w:top w:val="none" w:sz="0" w:space="0" w:color="auto"/>
            <w:left w:val="none" w:sz="0" w:space="0" w:color="auto"/>
            <w:bottom w:val="none" w:sz="0" w:space="0" w:color="auto"/>
            <w:right w:val="none" w:sz="0" w:space="0" w:color="auto"/>
          </w:divBdr>
          <w:divsChild>
            <w:div w:id="929040920">
              <w:marLeft w:val="0"/>
              <w:marRight w:val="0"/>
              <w:marTop w:val="0"/>
              <w:marBottom w:val="0"/>
              <w:divBdr>
                <w:top w:val="none" w:sz="0" w:space="0" w:color="auto"/>
                <w:left w:val="none" w:sz="0" w:space="0" w:color="auto"/>
                <w:bottom w:val="none" w:sz="0" w:space="0" w:color="auto"/>
                <w:right w:val="none" w:sz="0" w:space="0" w:color="auto"/>
              </w:divBdr>
              <w:divsChild>
                <w:div w:id="936210912">
                  <w:marLeft w:val="0"/>
                  <w:marRight w:val="0"/>
                  <w:marTop w:val="0"/>
                  <w:marBottom w:val="0"/>
                  <w:divBdr>
                    <w:top w:val="none" w:sz="0" w:space="0" w:color="auto"/>
                    <w:left w:val="none" w:sz="0" w:space="0" w:color="auto"/>
                    <w:bottom w:val="none" w:sz="0" w:space="0" w:color="auto"/>
                    <w:right w:val="none" w:sz="0" w:space="0" w:color="auto"/>
                  </w:divBdr>
                  <w:divsChild>
                    <w:div w:id="495994516">
                      <w:marLeft w:val="0"/>
                      <w:marRight w:val="0"/>
                      <w:marTop w:val="0"/>
                      <w:marBottom w:val="0"/>
                      <w:divBdr>
                        <w:top w:val="none" w:sz="0" w:space="0" w:color="auto"/>
                        <w:left w:val="none" w:sz="0" w:space="0" w:color="auto"/>
                        <w:bottom w:val="none" w:sz="0" w:space="0" w:color="auto"/>
                        <w:right w:val="none" w:sz="0" w:space="0" w:color="auto"/>
                      </w:divBdr>
                      <w:divsChild>
                        <w:div w:id="1714890085">
                          <w:marLeft w:val="0"/>
                          <w:marRight w:val="0"/>
                          <w:marTop w:val="0"/>
                          <w:marBottom w:val="0"/>
                          <w:divBdr>
                            <w:top w:val="none" w:sz="0" w:space="0" w:color="auto"/>
                            <w:left w:val="none" w:sz="0" w:space="0" w:color="auto"/>
                            <w:bottom w:val="none" w:sz="0" w:space="0" w:color="auto"/>
                            <w:right w:val="none" w:sz="0" w:space="0" w:color="auto"/>
                          </w:divBdr>
                          <w:divsChild>
                            <w:div w:id="1808431879">
                              <w:marLeft w:val="0"/>
                              <w:marRight w:val="0"/>
                              <w:marTop w:val="0"/>
                              <w:marBottom w:val="0"/>
                              <w:divBdr>
                                <w:top w:val="none" w:sz="0" w:space="0" w:color="auto"/>
                                <w:left w:val="none" w:sz="0" w:space="0" w:color="auto"/>
                                <w:bottom w:val="none" w:sz="0" w:space="0" w:color="auto"/>
                                <w:right w:val="none" w:sz="0" w:space="0" w:color="auto"/>
                              </w:divBdr>
                              <w:divsChild>
                                <w:div w:id="823160639">
                                  <w:marLeft w:val="0"/>
                                  <w:marRight w:val="0"/>
                                  <w:marTop w:val="0"/>
                                  <w:marBottom w:val="0"/>
                                  <w:divBdr>
                                    <w:top w:val="none" w:sz="0" w:space="0" w:color="auto"/>
                                    <w:left w:val="none" w:sz="0" w:space="0" w:color="auto"/>
                                    <w:bottom w:val="none" w:sz="0" w:space="0" w:color="auto"/>
                                    <w:right w:val="none" w:sz="0" w:space="0" w:color="auto"/>
                                  </w:divBdr>
                                  <w:divsChild>
                                    <w:div w:id="214852846">
                                      <w:marLeft w:val="0"/>
                                      <w:marRight w:val="0"/>
                                      <w:marTop w:val="0"/>
                                      <w:marBottom w:val="0"/>
                                      <w:divBdr>
                                        <w:top w:val="none" w:sz="0" w:space="0" w:color="auto"/>
                                        <w:left w:val="none" w:sz="0" w:space="0" w:color="auto"/>
                                        <w:bottom w:val="none" w:sz="0" w:space="0" w:color="auto"/>
                                        <w:right w:val="none" w:sz="0" w:space="0" w:color="auto"/>
                                      </w:divBdr>
                                      <w:divsChild>
                                        <w:div w:id="133164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9155761">
      <w:bodyDiv w:val="1"/>
      <w:marLeft w:val="0"/>
      <w:marRight w:val="0"/>
      <w:marTop w:val="0"/>
      <w:marBottom w:val="0"/>
      <w:divBdr>
        <w:top w:val="none" w:sz="0" w:space="0" w:color="auto"/>
        <w:left w:val="none" w:sz="0" w:space="0" w:color="auto"/>
        <w:bottom w:val="none" w:sz="0" w:space="0" w:color="auto"/>
        <w:right w:val="none" w:sz="0" w:space="0" w:color="auto"/>
      </w:divBdr>
      <w:divsChild>
        <w:div w:id="258566829">
          <w:marLeft w:val="0"/>
          <w:marRight w:val="0"/>
          <w:marTop w:val="0"/>
          <w:marBottom w:val="0"/>
          <w:divBdr>
            <w:top w:val="none" w:sz="0" w:space="0" w:color="auto"/>
            <w:left w:val="none" w:sz="0" w:space="0" w:color="auto"/>
            <w:bottom w:val="none" w:sz="0" w:space="0" w:color="auto"/>
            <w:right w:val="none" w:sz="0" w:space="0" w:color="auto"/>
          </w:divBdr>
          <w:divsChild>
            <w:div w:id="722605161">
              <w:marLeft w:val="-113"/>
              <w:marRight w:val="-113"/>
              <w:marTop w:val="0"/>
              <w:marBottom w:val="0"/>
              <w:divBdr>
                <w:top w:val="none" w:sz="0" w:space="0" w:color="auto"/>
                <w:left w:val="none" w:sz="0" w:space="0" w:color="auto"/>
                <w:bottom w:val="none" w:sz="0" w:space="0" w:color="auto"/>
                <w:right w:val="none" w:sz="0" w:space="0" w:color="auto"/>
              </w:divBdr>
              <w:divsChild>
                <w:div w:id="117260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947928">
          <w:marLeft w:val="0"/>
          <w:marRight w:val="0"/>
          <w:marTop w:val="0"/>
          <w:marBottom w:val="0"/>
          <w:divBdr>
            <w:top w:val="none" w:sz="0" w:space="0" w:color="auto"/>
            <w:left w:val="none" w:sz="0" w:space="0" w:color="auto"/>
            <w:bottom w:val="none" w:sz="0" w:space="0" w:color="auto"/>
            <w:right w:val="none" w:sz="0" w:space="0" w:color="auto"/>
          </w:divBdr>
          <w:divsChild>
            <w:div w:id="127676210">
              <w:marLeft w:val="-113"/>
              <w:marRight w:val="-113"/>
              <w:marTop w:val="0"/>
              <w:marBottom w:val="0"/>
              <w:divBdr>
                <w:top w:val="none" w:sz="0" w:space="0" w:color="auto"/>
                <w:left w:val="none" w:sz="0" w:space="0" w:color="auto"/>
                <w:bottom w:val="none" w:sz="0" w:space="0" w:color="auto"/>
                <w:right w:val="none" w:sz="0" w:space="0" w:color="auto"/>
              </w:divBdr>
              <w:divsChild>
                <w:div w:id="924652035">
                  <w:marLeft w:val="0"/>
                  <w:marRight w:val="0"/>
                  <w:marTop w:val="0"/>
                  <w:marBottom w:val="0"/>
                  <w:divBdr>
                    <w:top w:val="none" w:sz="0" w:space="0" w:color="auto"/>
                    <w:left w:val="none" w:sz="0" w:space="0" w:color="auto"/>
                    <w:bottom w:val="none" w:sz="0" w:space="0" w:color="auto"/>
                    <w:right w:val="none" w:sz="0" w:space="0" w:color="auto"/>
                  </w:divBdr>
                  <w:divsChild>
                    <w:div w:id="5549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oducts/indoor/swf-3circuit/pollux-119/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rco.com/products/indoor/swf-3circuit/pollux-119/fr/" TargetMode="External"/><Relationship Id="rId4" Type="http://schemas.openxmlformats.org/officeDocument/2006/relationships/settings" Target="settings.xml"/><Relationship Id="rId9" Type="http://schemas.openxmlformats.org/officeDocument/2006/relationships/hyperlink" Target="https://www.erco.com/products/indoor/track-system/erco-track-104/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C824D-F30E-934C-83BB-1A1D29E10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1133</Words>
  <Characters>7139</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8256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2</cp:revision>
  <cp:lastPrinted>2014-06-11T11:57:00Z</cp:lastPrinted>
  <dcterms:created xsi:type="dcterms:W3CDTF">2019-01-16T13:38:00Z</dcterms:created>
  <dcterms:modified xsi:type="dcterms:W3CDTF">2019-01-16T13:38:00Z</dcterms:modified>
  <cp:category/>
</cp:coreProperties>
</file>