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E1C73" w14:textId="77777777" w:rsidR="00EF3830" w:rsidRPr="00A47031" w:rsidRDefault="00EF3830" w:rsidP="00EF3830">
      <w:pPr>
        <w:spacing w:line="360" w:lineRule="auto"/>
        <w:rPr>
          <w:rFonts w:ascii="Arial" w:hAnsi="Arial" w:cs="Arial"/>
          <w:b/>
          <w:bCs/>
          <w:color w:val="000000" w:themeColor="text1"/>
          <w:sz w:val="22"/>
          <w:szCs w:val="22"/>
          <w:lang w:val="fr-FR"/>
        </w:rPr>
      </w:pPr>
      <w:r w:rsidRPr="00A47031">
        <w:rPr>
          <w:rFonts w:ascii="Arial" w:hAnsi="Arial" w:cs="Arial"/>
          <w:b/>
          <w:bCs/>
          <w:color w:val="000000" w:themeColor="text1"/>
          <w:sz w:val="22"/>
          <w:szCs w:val="22"/>
          <w:lang w:val="fr-FR"/>
        </w:rPr>
        <w:t xml:space="preserve">Pirelli 35, Milan : </w:t>
      </w:r>
      <w:r w:rsidRPr="00A47031">
        <w:rPr>
          <w:rFonts w:ascii="Arial" w:hAnsi="Arial" w:cs="Arial"/>
          <w:color w:val="000000" w:themeColor="text1"/>
          <w:sz w:val="22"/>
          <w:szCs w:val="22"/>
          <w:lang w:val="fr-FR"/>
        </w:rPr>
        <w:t>la solution d’éclairage flexible et évolutive proposée par ERCO a permis de faire d’un immeuble des années 1960 un nouvel emblème urbain</w:t>
      </w:r>
      <w:r w:rsidRPr="00A47031">
        <w:rPr>
          <w:rFonts w:ascii="Arial" w:hAnsi="Arial" w:cs="Arial"/>
          <w:b/>
          <w:bCs/>
          <w:color w:val="000000" w:themeColor="text1"/>
          <w:sz w:val="22"/>
          <w:szCs w:val="22"/>
          <w:lang w:val="fr-FR"/>
        </w:rPr>
        <w:t xml:space="preserve"> </w:t>
      </w:r>
    </w:p>
    <w:p w14:paraId="0CB632DC" w14:textId="77777777" w:rsidR="00EF3830" w:rsidRPr="00A47031" w:rsidRDefault="00EF3830" w:rsidP="00EF3830">
      <w:pPr>
        <w:spacing w:line="360" w:lineRule="auto"/>
        <w:rPr>
          <w:rFonts w:ascii="Arial" w:hAnsi="Arial" w:cs="Arial"/>
          <w:b/>
          <w:bCs/>
          <w:color w:val="000000" w:themeColor="text1"/>
          <w:sz w:val="22"/>
          <w:szCs w:val="22"/>
          <w:lang w:val="fr-FR"/>
        </w:rPr>
      </w:pPr>
    </w:p>
    <w:p w14:paraId="47C125AF" w14:textId="44C9D58C" w:rsidR="00B71883" w:rsidRPr="00A47031" w:rsidRDefault="00EF3830" w:rsidP="00EF3830">
      <w:pPr>
        <w:spacing w:line="360" w:lineRule="auto"/>
        <w:rPr>
          <w:rFonts w:ascii="Arial" w:hAnsi="Arial" w:cs="Arial"/>
          <w:b/>
          <w:bCs/>
          <w:color w:val="000000" w:themeColor="text1"/>
          <w:sz w:val="22"/>
          <w:szCs w:val="22"/>
          <w:lang w:val="fr-FR"/>
        </w:rPr>
      </w:pPr>
      <w:r w:rsidRPr="00A47031">
        <w:rPr>
          <w:rFonts w:ascii="Arial" w:hAnsi="Arial" w:cs="Arial"/>
          <w:b/>
          <w:bCs/>
          <w:color w:val="000000" w:themeColor="text1"/>
          <w:sz w:val="22"/>
          <w:szCs w:val="22"/>
          <w:lang w:val="fr-FR"/>
        </w:rPr>
        <w:t xml:space="preserve">L’éclairage proposé par ERCO a joué un rôle déterminant dans l’approche créative et respectueuse de l’environnement mise en œuvre par les architectes Snøhetta et Park </w:t>
      </w:r>
      <w:proofErr w:type="spellStart"/>
      <w:r w:rsidRPr="00A47031">
        <w:rPr>
          <w:rFonts w:ascii="Arial" w:hAnsi="Arial" w:cs="Arial"/>
          <w:b/>
          <w:bCs/>
          <w:color w:val="000000" w:themeColor="text1"/>
          <w:sz w:val="22"/>
          <w:szCs w:val="22"/>
          <w:lang w:val="fr-FR"/>
        </w:rPr>
        <w:t>Associati</w:t>
      </w:r>
      <w:proofErr w:type="spellEnd"/>
      <w:r w:rsidRPr="00A47031">
        <w:rPr>
          <w:rFonts w:ascii="Arial" w:hAnsi="Arial" w:cs="Arial"/>
          <w:b/>
          <w:bCs/>
          <w:color w:val="000000" w:themeColor="text1"/>
          <w:sz w:val="22"/>
          <w:szCs w:val="22"/>
          <w:lang w:val="fr-FR"/>
        </w:rPr>
        <w:t xml:space="preserve"> pour la rénovation d’un immeuble de bureaux milanais datant des années 1960. Désormais siège italien d’Adidas et de Condé Nast, l’immeuble Pirelli 35 se situe au cœur du quartier de Porta </w:t>
      </w:r>
      <w:proofErr w:type="spellStart"/>
      <w:r w:rsidRPr="00A47031">
        <w:rPr>
          <w:rFonts w:ascii="Arial" w:hAnsi="Arial" w:cs="Arial"/>
          <w:b/>
          <w:bCs/>
          <w:color w:val="000000" w:themeColor="text1"/>
          <w:sz w:val="22"/>
          <w:szCs w:val="22"/>
          <w:lang w:val="fr-FR"/>
        </w:rPr>
        <w:t>Nuova</w:t>
      </w:r>
      <w:proofErr w:type="spellEnd"/>
      <w:r w:rsidRPr="00A47031">
        <w:rPr>
          <w:rFonts w:ascii="Arial" w:hAnsi="Arial" w:cs="Arial"/>
          <w:b/>
          <w:bCs/>
          <w:color w:val="000000" w:themeColor="text1"/>
          <w:sz w:val="22"/>
          <w:szCs w:val="22"/>
          <w:lang w:val="fr-FR"/>
        </w:rPr>
        <w:t>, souvent considéré comme le quartier le plus riche d’Europe.</w:t>
      </w:r>
    </w:p>
    <w:p w14:paraId="7D133F83" w14:textId="77777777" w:rsidR="00EF3830" w:rsidRPr="00A47031" w:rsidRDefault="00EF3830" w:rsidP="00EF3830">
      <w:pPr>
        <w:spacing w:line="360" w:lineRule="auto"/>
        <w:rPr>
          <w:rFonts w:ascii="Arial" w:hAnsi="Arial" w:cs="Arial"/>
          <w:b/>
          <w:bCs/>
          <w:sz w:val="22"/>
          <w:szCs w:val="22"/>
          <w:lang w:val="fr-FR"/>
        </w:rPr>
      </w:pPr>
    </w:p>
    <w:p w14:paraId="5749B5F9" w14:textId="7777777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Le projet de rénovation a mis l’accent sur une réutilisation adaptative de l’existant, combinant conservation et reconfiguration des éléments du bâtiment. Cela a permis non seulement de réduire les émissions de carbone, mais aussi de transformer « une structure autrefois fermée en un espace urbain ouvert et accessible reliant différentes zones de la ville », selon Snøhetta.</w:t>
      </w:r>
    </w:p>
    <w:p w14:paraId="6BFA0941" w14:textId="77777777" w:rsidR="00EF3830" w:rsidRPr="00A47031" w:rsidRDefault="00EF3830" w:rsidP="00EF3830">
      <w:pPr>
        <w:spacing w:line="360" w:lineRule="auto"/>
        <w:rPr>
          <w:rFonts w:ascii="Arial" w:hAnsi="Arial" w:cs="Arial"/>
          <w:sz w:val="22"/>
          <w:szCs w:val="22"/>
          <w:lang w:val="fr-FR"/>
        </w:rPr>
      </w:pPr>
    </w:p>
    <w:p w14:paraId="7241E24B" w14:textId="7777777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À l’intérieur, le projet a été mené à bien pendant la phase de catégorie A (Cat A). L’objectif principal n’était donc pas simplement de concevoir des luminaires, mais de créer un système d’éclairage flexible de haute qualité et capable de répondre aux besoins des futurs locataires, selon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responsable de l’éclairage au sein du département Conception de ESA Engineering. La catégorie A correspond à l’état de base de la construction d’un bâtiment, dans lequel est créée une infrastructure de grande qualité, initialement neutre et non spécifique à un utilisateur.</w:t>
      </w:r>
    </w:p>
    <w:p w14:paraId="649355CC" w14:textId="77777777" w:rsidR="00EF3830" w:rsidRPr="00A47031" w:rsidRDefault="00EF3830" w:rsidP="00EF3830">
      <w:pPr>
        <w:spacing w:line="360" w:lineRule="auto"/>
        <w:rPr>
          <w:rFonts w:ascii="Arial" w:hAnsi="Arial" w:cs="Arial"/>
          <w:sz w:val="22"/>
          <w:szCs w:val="22"/>
          <w:lang w:val="fr-FR"/>
        </w:rPr>
      </w:pPr>
    </w:p>
    <w:p w14:paraId="1FB263EF" w14:textId="7777777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 Ce projet démontre comment une stratégie d’éclairage “Cat A” bien conçue peut favoriser l’adaptabilité à long terme tout en répondant à des normes environnementales et de </w:t>
      </w:r>
      <w:proofErr w:type="gramStart"/>
      <w:r w:rsidRPr="00A47031">
        <w:rPr>
          <w:rFonts w:ascii="Arial" w:hAnsi="Arial" w:cs="Arial"/>
          <w:sz w:val="22"/>
          <w:szCs w:val="22"/>
          <w:lang w:val="fr-FR"/>
        </w:rPr>
        <w:t>confort élevées</w:t>
      </w:r>
      <w:proofErr w:type="gramEnd"/>
      <w:r w:rsidRPr="00A47031">
        <w:rPr>
          <w:rFonts w:ascii="Arial" w:hAnsi="Arial" w:cs="Arial"/>
          <w:sz w:val="22"/>
          <w:szCs w:val="22"/>
          <w:lang w:val="fr-FR"/>
        </w:rPr>
        <w:t xml:space="preserve">, et en permettant d’atteindre des objectifs de certification de haut niveau tels que </w:t>
      </w:r>
      <w:r w:rsidRPr="00A47031">
        <w:rPr>
          <w:rFonts w:ascii="Arial" w:hAnsi="Arial" w:cs="Arial"/>
          <w:sz w:val="22"/>
          <w:szCs w:val="22"/>
          <w:lang w:val="fr-FR"/>
        </w:rPr>
        <w:br/>
        <w:t xml:space="preserve">LEED », déclare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w:t>
      </w:r>
    </w:p>
    <w:p w14:paraId="25318B38" w14:textId="77777777" w:rsidR="00EF3830" w:rsidRPr="00A47031" w:rsidRDefault="00EF3830" w:rsidP="00EF3830">
      <w:pPr>
        <w:spacing w:line="360" w:lineRule="auto"/>
        <w:rPr>
          <w:rFonts w:ascii="Arial" w:hAnsi="Arial" w:cs="Arial"/>
          <w:sz w:val="22"/>
          <w:szCs w:val="22"/>
          <w:lang w:val="fr-FR"/>
        </w:rPr>
      </w:pPr>
    </w:p>
    <w:p w14:paraId="60330CA9" w14:textId="77777777" w:rsidR="00EF3830" w:rsidRPr="00A47031" w:rsidRDefault="00EF3830" w:rsidP="00EF3830">
      <w:pPr>
        <w:spacing w:line="360" w:lineRule="auto"/>
        <w:rPr>
          <w:rFonts w:ascii="Arial" w:hAnsi="Arial" w:cs="Arial"/>
          <w:b/>
          <w:bCs/>
          <w:sz w:val="22"/>
          <w:szCs w:val="22"/>
          <w:lang w:val="fr-FR"/>
        </w:rPr>
      </w:pPr>
      <w:r w:rsidRPr="00A47031">
        <w:rPr>
          <w:rFonts w:ascii="Arial" w:hAnsi="Arial" w:cs="Arial"/>
          <w:b/>
          <w:bCs/>
          <w:sz w:val="22"/>
          <w:szCs w:val="22"/>
          <w:lang w:val="fr-FR"/>
        </w:rPr>
        <w:lastRenderedPageBreak/>
        <w:t>Adaptabilité, performance et durabilité</w:t>
      </w:r>
    </w:p>
    <w:p w14:paraId="217994B3" w14:textId="7777777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Notre priorité était avant tout de garantir l’adaptabilité, la performance et la durabilité du projet, poursuit-elle. L’idée du concept était principalement de créer une infrastructure robuste capable de s’adapter à de multiples configurations d’aménagement tout en garantissant un confort visuel, l’efficacité énergétique et la cohérence architecturale. »</w:t>
      </w:r>
    </w:p>
    <w:p w14:paraId="504A60AE" w14:textId="77777777" w:rsidR="00EF3830" w:rsidRPr="00A47031" w:rsidRDefault="00EF3830" w:rsidP="00EF3830">
      <w:pPr>
        <w:spacing w:line="360" w:lineRule="auto"/>
        <w:rPr>
          <w:rFonts w:ascii="Arial" w:hAnsi="Arial" w:cs="Arial"/>
          <w:sz w:val="22"/>
          <w:szCs w:val="22"/>
          <w:lang w:val="fr-FR"/>
        </w:rPr>
      </w:pPr>
    </w:p>
    <w:p w14:paraId="506BE241" w14:textId="2DC16635"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C’est le système de </w:t>
      </w:r>
      <w:hyperlink r:id="rId6" w:history="1">
        <w:r w:rsidRPr="00A47031">
          <w:rPr>
            <w:rStyle w:val="Hyperlink"/>
            <w:rFonts w:ascii="Arial" w:hAnsi="Arial" w:cs="Arial"/>
            <w:sz w:val="22"/>
            <w:szCs w:val="22"/>
            <w:lang w:val="fr-FR"/>
          </w:rPr>
          <w:t>Downlights sur rail Jilly</w:t>
        </w:r>
      </w:hyperlink>
      <w:r w:rsidRPr="00A47031">
        <w:rPr>
          <w:rFonts w:ascii="Arial" w:hAnsi="Arial" w:cs="Arial"/>
          <w:sz w:val="22"/>
          <w:szCs w:val="22"/>
          <w:lang w:val="fr-FR"/>
        </w:rPr>
        <w:t xml:space="preserve"> de ERCO qui a été choisi pour l’éclairage. Élégant et discret, son boîtier plat et rectangulaire est doté d’une lentille très efficace associée à une grille anti-éblouissement (valeur UGR 18). Ce qui garantit un rendement lumineux élevé tout en offrant un confort visuel aux usagers des bureaux. </w:t>
      </w:r>
    </w:p>
    <w:p w14:paraId="55D3B8CB" w14:textId="77777777" w:rsidR="00EF3830" w:rsidRPr="00A47031" w:rsidRDefault="00EF3830" w:rsidP="00EF3830">
      <w:pPr>
        <w:spacing w:line="360" w:lineRule="auto"/>
        <w:rPr>
          <w:rFonts w:ascii="Arial" w:hAnsi="Arial" w:cs="Arial"/>
          <w:sz w:val="22"/>
          <w:szCs w:val="22"/>
          <w:lang w:val="fr-FR"/>
        </w:rPr>
      </w:pPr>
    </w:p>
    <w:p w14:paraId="2A24823E" w14:textId="36653424"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La puissance et la répartition de la lumière autorisent également des entraxes de luminaires importants, permettant de mettre en place des concepts d’éclairage conformes aux normes en vigueur tout en étant économiques. Les luminaires en 19 W et de couleur blanc chaud (3 500 K) installés sont dotés d’une répartition de lumière Flood (84°) et d’un flux lumineux de 2 264 lm.</w:t>
      </w:r>
    </w:p>
    <w:p w14:paraId="14DAED61" w14:textId="77777777" w:rsidR="00EF3830" w:rsidRPr="00A47031" w:rsidRDefault="00EF3830" w:rsidP="00EF3830">
      <w:pPr>
        <w:spacing w:line="360" w:lineRule="auto"/>
        <w:rPr>
          <w:rFonts w:ascii="Arial" w:hAnsi="Arial" w:cs="Arial"/>
          <w:sz w:val="22"/>
          <w:szCs w:val="22"/>
          <w:lang w:val="fr-FR"/>
        </w:rPr>
      </w:pPr>
    </w:p>
    <w:p w14:paraId="2F31B578" w14:textId="77777777" w:rsidR="00EF3830" w:rsidRPr="00A47031" w:rsidRDefault="00EF3830" w:rsidP="00EF3830">
      <w:pPr>
        <w:spacing w:line="360" w:lineRule="auto"/>
        <w:rPr>
          <w:rFonts w:ascii="Arial" w:hAnsi="Arial" w:cs="Arial"/>
          <w:b/>
          <w:bCs/>
          <w:sz w:val="22"/>
          <w:szCs w:val="22"/>
          <w:lang w:val="fr-FR"/>
        </w:rPr>
      </w:pPr>
      <w:r w:rsidRPr="00A47031">
        <w:rPr>
          <w:rFonts w:ascii="Arial" w:hAnsi="Arial" w:cs="Arial"/>
          <w:b/>
          <w:bCs/>
          <w:sz w:val="22"/>
          <w:szCs w:val="22"/>
          <w:lang w:val="fr-FR"/>
        </w:rPr>
        <w:t>Des optiques de pointe</w:t>
      </w:r>
    </w:p>
    <w:p w14:paraId="54B5096D" w14:textId="210B781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 Nous avons opté pour les luminaires Jilly en raison de la performance, du confort visuel, de l’efficacité énergétique et de la flexibilité qu’ils offrent, permettant ainsi à l’éclairage de favoriser la productivité et le bien-être, quels que soient les différents usages et les scénarios d’occupation, dit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xml:space="preserve">. Leur système d’optique de pointe offre un éclairage de grande qualité avec un système de contrôle de l’éblouissement efficace, ce qui les rend particulièrement adaptés aux univers de bureau. » Des systèmes optiques précis dirigent la lumière précisément sur les surfaces qui doivent être éclairées et dont les personnes ont besoin pour percevoir. La lumière projetée par les LED, associée à des systèmes de lentilles de grande qualité est particulièrement efficace. Un contrôle efficace de </w:t>
      </w:r>
      <w:r w:rsidRPr="00A47031">
        <w:rPr>
          <w:rFonts w:ascii="Arial" w:hAnsi="Arial" w:cs="Arial"/>
          <w:sz w:val="22"/>
          <w:szCs w:val="22"/>
          <w:lang w:val="fr-FR"/>
        </w:rPr>
        <w:lastRenderedPageBreak/>
        <w:t>l’éblouissement offre un confort visuel élevé aux employés, améliorant ainsi le confort général et la qualité du temps passé au bureau.</w:t>
      </w:r>
    </w:p>
    <w:p w14:paraId="7E0A3D2D" w14:textId="77777777" w:rsidR="006F6B8D" w:rsidRPr="00A47031" w:rsidRDefault="006F6B8D" w:rsidP="00890478">
      <w:pPr>
        <w:spacing w:line="360" w:lineRule="auto"/>
        <w:rPr>
          <w:rFonts w:ascii="Arial" w:hAnsi="Arial" w:cs="Arial"/>
          <w:b/>
          <w:bCs/>
          <w:sz w:val="22"/>
          <w:szCs w:val="22"/>
          <w:lang w:val="fr-FR"/>
        </w:rPr>
      </w:pPr>
    </w:p>
    <w:p w14:paraId="6001B2BA" w14:textId="1F16A96C"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Conçu pour s’adapter à l’évolution et à la diversité des modèles d’organisation du travail, le système permet de réaliser des aménagements flexibles, de créer des espaces collaboratifs, des postes de travail individuels et des environnements de travail hybrides. S’agissant d’un projet de catégorie A, c’est à dessein que l’agencement intérieur a été conçu de manière neutre. « Le système d’éclairage reflète cette approche en jouant un rôle de support plutôt que d’élément esthétique déterminant », explique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xml:space="preserve">. Le </w:t>
      </w:r>
      <w:hyperlink r:id="rId7" w:history="1">
        <w:r w:rsidRPr="00A47031">
          <w:rPr>
            <w:rStyle w:val="Hyperlink"/>
            <w:rFonts w:ascii="Arial" w:hAnsi="Arial" w:cs="Arial"/>
            <w:sz w:val="22"/>
            <w:szCs w:val="22"/>
            <w:lang w:val="fr-FR"/>
          </w:rPr>
          <w:t>rail</w:t>
        </w:r>
      </w:hyperlink>
      <w:r w:rsidRPr="00A47031">
        <w:rPr>
          <w:rFonts w:ascii="Arial" w:hAnsi="Arial" w:cs="Arial"/>
          <w:sz w:val="22"/>
          <w:szCs w:val="22"/>
          <w:lang w:val="fr-FR"/>
        </w:rPr>
        <w:t xml:space="preserve"> permet, en outre, d’intégrer des luminaires supplémentaires, y compris des luminaires décoratifs lorsque le caractère spécifique de l’espace l’exige.</w:t>
      </w:r>
    </w:p>
    <w:p w14:paraId="3C3279AA" w14:textId="77777777" w:rsidR="00EF3830" w:rsidRPr="00A47031" w:rsidRDefault="00EF3830" w:rsidP="00EF3830">
      <w:pPr>
        <w:spacing w:line="360" w:lineRule="auto"/>
        <w:rPr>
          <w:rFonts w:ascii="Arial" w:hAnsi="Arial" w:cs="Arial"/>
          <w:sz w:val="22"/>
          <w:szCs w:val="22"/>
          <w:lang w:val="fr-FR"/>
        </w:rPr>
      </w:pPr>
    </w:p>
    <w:p w14:paraId="77723E67" w14:textId="77777777" w:rsidR="00EF3830" w:rsidRPr="00A47031" w:rsidRDefault="00EF3830" w:rsidP="00EF3830">
      <w:pPr>
        <w:spacing w:line="360" w:lineRule="auto"/>
        <w:rPr>
          <w:rFonts w:ascii="Arial" w:hAnsi="Arial" w:cs="Arial"/>
          <w:b/>
          <w:bCs/>
          <w:sz w:val="22"/>
          <w:szCs w:val="22"/>
          <w:lang w:val="fr-FR"/>
        </w:rPr>
      </w:pPr>
      <w:r w:rsidRPr="00A47031">
        <w:rPr>
          <w:rFonts w:ascii="Arial" w:hAnsi="Arial" w:cs="Arial"/>
          <w:b/>
          <w:bCs/>
          <w:sz w:val="22"/>
          <w:szCs w:val="22"/>
          <w:lang w:val="fr-FR"/>
        </w:rPr>
        <w:t>Plus de flexibilité, moins de maintenance</w:t>
      </w:r>
    </w:p>
    <w:p w14:paraId="4D78128E" w14:textId="74D0F8D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 La durabilité a été un aspect fondamental de notre stratégie de conception, dit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L’utilisation d’un seul luminaire évolutif a permis de garantir une cohérence visuelle, de simplifier la maintenance et d’accroître la flexibilité à long terme pour les locataires. C’est un aspect de plus en plus important à prendre en compte dans l’éclairage de bureau. La flexibilité et l’adaptabilité constituent désormais des exigences essentielles. Les univers de bureau sont de plus en plus dynamiques, et les systèmes d’éclairage doivent s’adapter à des réaménagements fréquents de l’espace sans nécessiter d’interventions majeures », ajoute-t-elle.</w:t>
      </w:r>
    </w:p>
    <w:p w14:paraId="0D6F0AF9" w14:textId="77777777" w:rsidR="00EF3830" w:rsidRPr="00A47031" w:rsidRDefault="00EF3830" w:rsidP="00EF3830">
      <w:pPr>
        <w:spacing w:line="360" w:lineRule="auto"/>
        <w:rPr>
          <w:rFonts w:ascii="Arial" w:hAnsi="Arial" w:cs="Arial"/>
          <w:sz w:val="22"/>
          <w:szCs w:val="22"/>
          <w:lang w:val="fr-FR"/>
        </w:rPr>
      </w:pPr>
    </w:p>
    <w:p w14:paraId="3B35CA54" w14:textId="77777777" w:rsidR="00EF3830" w:rsidRPr="00A47031" w:rsidRDefault="00EF3830" w:rsidP="00EF3830">
      <w:pPr>
        <w:spacing w:line="360" w:lineRule="auto"/>
        <w:rPr>
          <w:rFonts w:ascii="Arial" w:hAnsi="Arial" w:cs="Arial"/>
          <w:b/>
          <w:bCs/>
          <w:sz w:val="22"/>
          <w:szCs w:val="22"/>
          <w:lang w:val="fr-FR"/>
        </w:rPr>
      </w:pPr>
      <w:r w:rsidRPr="00A47031">
        <w:rPr>
          <w:rFonts w:ascii="Arial" w:hAnsi="Arial" w:cs="Arial"/>
          <w:b/>
          <w:bCs/>
          <w:sz w:val="22"/>
          <w:szCs w:val="22"/>
          <w:lang w:val="fr-FR"/>
        </w:rPr>
        <w:t>La bonne lumière dans chaque espace</w:t>
      </w:r>
    </w:p>
    <w:p w14:paraId="199FC326" w14:textId="77777777"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 Le système ERCO s’est avéré très facile à gérer sur place, tant du point de vue de l’installateur que du responsable de projet, qui était principalement chargé de repositionner les luminaires », déclare Giorgio </w:t>
      </w:r>
      <w:proofErr w:type="spellStart"/>
      <w:r w:rsidRPr="00A47031">
        <w:rPr>
          <w:rFonts w:ascii="Arial" w:hAnsi="Arial" w:cs="Arial"/>
          <w:sz w:val="22"/>
          <w:szCs w:val="22"/>
          <w:lang w:val="fr-FR"/>
        </w:rPr>
        <w:t>Totino</w:t>
      </w:r>
      <w:proofErr w:type="spellEnd"/>
      <w:r w:rsidRPr="00A47031">
        <w:rPr>
          <w:rFonts w:ascii="Arial" w:hAnsi="Arial" w:cs="Arial"/>
          <w:sz w:val="22"/>
          <w:szCs w:val="22"/>
          <w:lang w:val="fr-FR"/>
        </w:rPr>
        <w:t xml:space="preserve">, architecte chez Twister </w:t>
      </w:r>
      <w:proofErr w:type="spellStart"/>
      <w:r w:rsidRPr="00A47031">
        <w:rPr>
          <w:rFonts w:ascii="Arial" w:hAnsi="Arial" w:cs="Arial"/>
          <w:sz w:val="22"/>
          <w:szCs w:val="22"/>
          <w:lang w:val="fr-FR"/>
        </w:rPr>
        <w:t>Architetti</w:t>
      </w:r>
      <w:proofErr w:type="spellEnd"/>
      <w:r w:rsidRPr="00A47031">
        <w:rPr>
          <w:rFonts w:ascii="Arial" w:hAnsi="Arial" w:cs="Arial"/>
          <w:sz w:val="22"/>
          <w:szCs w:val="22"/>
          <w:lang w:val="fr-FR"/>
        </w:rPr>
        <w:t xml:space="preserve"> </w:t>
      </w:r>
      <w:proofErr w:type="spellStart"/>
      <w:r w:rsidRPr="00A47031">
        <w:rPr>
          <w:rFonts w:ascii="Arial" w:hAnsi="Arial" w:cs="Arial"/>
          <w:sz w:val="22"/>
          <w:szCs w:val="22"/>
          <w:lang w:val="fr-FR"/>
        </w:rPr>
        <w:t>Associati</w:t>
      </w:r>
      <w:proofErr w:type="spellEnd"/>
      <w:r w:rsidRPr="00A47031">
        <w:rPr>
          <w:rFonts w:ascii="Arial" w:hAnsi="Arial" w:cs="Arial"/>
          <w:sz w:val="22"/>
          <w:szCs w:val="22"/>
          <w:lang w:val="fr-FR"/>
        </w:rPr>
        <w:t>, responsable de l’agencement intérieur. « Je dois donc dire que cela nous a beaucoup aidés. Il nous a suffi de repositionner les luminaires pour obtenir le bon éclairage dans chaque type d’environnement. »</w:t>
      </w:r>
    </w:p>
    <w:p w14:paraId="210E38FC" w14:textId="77777777" w:rsidR="00EF3830" w:rsidRPr="00A47031" w:rsidRDefault="00EF3830" w:rsidP="00EF3830">
      <w:pPr>
        <w:spacing w:line="360" w:lineRule="auto"/>
        <w:rPr>
          <w:rFonts w:ascii="Arial" w:hAnsi="Arial" w:cs="Arial"/>
          <w:sz w:val="22"/>
          <w:szCs w:val="22"/>
          <w:lang w:val="fr-FR"/>
        </w:rPr>
      </w:pPr>
    </w:p>
    <w:p w14:paraId="6735FE49" w14:textId="39ACED85"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Le système d’éclairage électrique a également dû tenir compte des nombreuses surfaces vitrées – de grandes baies vitrées allant du sol au plafond donnent sur une cour verdoyante nouvellement aménagée – qui permettent à la lumière naturelle de pénétrer en abondance. Des capteurs de lumière du jour, qui contrôlent en permanence la lumière naturelle et </w:t>
      </w:r>
      <w:proofErr w:type="spellStart"/>
      <w:r w:rsidRPr="00A47031">
        <w:rPr>
          <w:rFonts w:ascii="Arial" w:hAnsi="Arial" w:cs="Arial"/>
          <w:sz w:val="22"/>
          <w:szCs w:val="22"/>
          <w:lang w:val="fr-FR"/>
        </w:rPr>
        <w:t>gradent</w:t>
      </w:r>
      <w:proofErr w:type="spellEnd"/>
      <w:r w:rsidRPr="00A47031">
        <w:rPr>
          <w:rFonts w:ascii="Arial" w:hAnsi="Arial" w:cs="Arial"/>
          <w:sz w:val="22"/>
          <w:szCs w:val="22"/>
          <w:lang w:val="fr-FR"/>
        </w:rPr>
        <w:t xml:space="preserve"> automatiquement la lumière artificielle, afin de maintenir des niveaux d’éclairage constants et de réduire la consommation en énergie, ont permis de trouver un juste équilibre. Le système de commande est basé sur le protocole DALI-2, qui permet de programmer des scénarios lumière et d’obtenir une plage de gradation allant de 1 à 100 %.</w:t>
      </w:r>
    </w:p>
    <w:p w14:paraId="0A70795B" w14:textId="77777777" w:rsidR="00D50C64" w:rsidRPr="00A47031" w:rsidRDefault="00D50C64" w:rsidP="00890478">
      <w:pPr>
        <w:spacing w:line="360" w:lineRule="auto"/>
        <w:rPr>
          <w:rFonts w:ascii="Arial" w:hAnsi="Arial" w:cs="Arial"/>
          <w:sz w:val="22"/>
          <w:szCs w:val="22"/>
          <w:lang w:val="fr-FR"/>
        </w:rPr>
      </w:pPr>
    </w:p>
    <w:p w14:paraId="0D1EDE81" w14:textId="77777777" w:rsidR="00EF3830" w:rsidRPr="00A47031" w:rsidRDefault="00EF3830" w:rsidP="00EF3830">
      <w:pPr>
        <w:spacing w:line="360" w:lineRule="auto"/>
        <w:rPr>
          <w:rFonts w:ascii="Arial" w:hAnsi="Arial" w:cs="Arial"/>
          <w:b/>
          <w:bCs/>
          <w:sz w:val="22"/>
          <w:szCs w:val="22"/>
          <w:lang w:val="fr-FR"/>
        </w:rPr>
      </w:pPr>
      <w:r w:rsidRPr="00A47031">
        <w:rPr>
          <w:rFonts w:ascii="Arial" w:hAnsi="Arial" w:cs="Arial"/>
          <w:b/>
          <w:bCs/>
          <w:sz w:val="22"/>
          <w:szCs w:val="22"/>
          <w:lang w:val="fr-FR"/>
        </w:rPr>
        <w:t>Une solide expertise</w:t>
      </w:r>
    </w:p>
    <w:p w14:paraId="744AC018" w14:textId="58F6F6B1" w:rsidR="00EF3830"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 La société ERCO a été choisie en raison de sa solide expertise en matière d’éclairage architectural et de la performance de ses optiques, déclare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xml:space="preserve">. Elle a été l’une des premières à proposer le </w:t>
      </w:r>
      <w:hyperlink r:id="rId8" w:history="1">
        <w:r w:rsidRPr="00A47031">
          <w:rPr>
            <w:rStyle w:val="Hyperlink"/>
            <w:rFonts w:ascii="Arial" w:hAnsi="Arial" w:cs="Arial"/>
            <w:sz w:val="22"/>
            <w:szCs w:val="22"/>
            <w:lang w:val="fr-FR"/>
          </w:rPr>
          <w:t>Downlight sur rail conducteur</w:t>
        </w:r>
      </w:hyperlink>
      <w:r w:rsidRPr="00A47031">
        <w:rPr>
          <w:rFonts w:ascii="Arial" w:hAnsi="Arial" w:cs="Arial"/>
          <w:sz w:val="22"/>
          <w:szCs w:val="22"/>
          <w:lang w:val="fr-FR"/>
        </w:rPr>
        <w:t xml:space="preserve"> comme solution spécialement adaptée aux univers de bureau, répondant ainsi au besoin croissant de flexibilité. Cette approche garantit une efficacité énergétique élevée, une grande fiabilité et des performances durables. Elle s’appuie sur une solide expertise technique de la part du fabricant. »</w:t>
      </w:r>
    </w:p>
    <w:p w14:paraId="72B852A0" w14:textId="77777777" w:rsidR="00EF3830" w:rsidRPr="00A47031" w:rsidRDefault="00EF3830" w:rsidP="00EF3830">
      <w:pPr>
        <w:spacing w:line="360" w:lineRule="auto"/>
        <w:rPr>
          <w:rFonts w:ascii="Arial" w:hAnsi="Arial" w:cs="Arial"/>
          <w:sz w:val="22"/>
          <w:szCs w:val="22"/>
          <w:lang w:val="fr-FR"/>
        </w:rPr>
      </w:pPr>
    </w:p>
    <w:p w14:paraId="22F267A3" w14:textId="6CE7EA77" w:rsidR="00890478" w:rsidRPr="00A47031" w:rsidRDefault="00EF3830" w:rsidP="00EF3830">
      <w:pPr>
        <w:spacing w:line="360" w:lineRule="auto"/>
        <w:rPr>
          <w:rFonts w:ascii="Arial" w:hAnsi="Arial" w:cs="Arial"/>
          <w:sz w:val="22"/>
          <w:szCs w:val="22"/>
          <w:lang w:val="fr-FR"/>
        </w:rPr>
      </w:pPr>
      <w:r w:rsidRPr="00A47031">
        <w:rPr>
          <w:rFonts w:ascii="Arial" w:hAnsi="Arial" w:cs="Arial"/>
          <w:sz w:val="22"/>
          <w:szCs w:val="22"/>
          <w:lang w:val="fr-FR"/>
        </w:rPr>
        <w:t xml:space="preserve">Le système d’éclairage a atteint tous ces objectifs, selon Claudia </w:t>
      </w:r>
      <w:proofErr w:type="spellStart"/>
      <w:r w:rsidRPr="00A47031">
        <w:rPr>
          <w:rFonts w:ascii="Arial" w:hAnsi="Arial" w:cs="Arial"/>
          <w:sz w:val="22"/>
          <w:szCs w:val="22"/>
          <w:lang w:val="fr-FR"/>
        </w:rPr>
        <w:t>Lacopo</w:t>
      </w:r>
      <w:proofErr w:type="spellEnd"/>
      <w:r w:rsidRPr="00A47031">
        <w:rPr>
          <w:rFonts w:ascii="Arial" w:hAnsi="Arial" w:cs="Arial"/>
          <w:sz w:val="22"/>
          <w:szCs w:val="22"/>
          <w:lang w:val="fr-FR"/>
        </w:rPr>
        <w:t xml:space="preserve">. « Le fait que tous les locataires aient conservé l’infrastructure d’éclairage d’origine et n’aient ajouté que des luminaires sur rail supplémentaires en cas de besoin témoigne de l’efficacité du </w:t>
      </w:r>
      <w:r w:rsidRPr="00A47031">
        <w:rPr>
          <w:rFonts w:ascii="Arial" w:hAnsi="Arial" w:cs="Arial"/>
          <w:sz w:val="22"/>
          <w:szCs w:val="22"/>
          <w:lang w:val="fr-FR"/>
        </w:rPr>
        <w:br/>
        <w:t>concept. »</w:t>
      </w:r>
    </w:p>
    <w:p w14:paraId="3EFA91D7" w14:textId="6599CDB9" w:rsidR="00890478" w:rsidRPr="00A47031" w:rsidRDefault="00890478" w:rsidP="00890478">
      <w:pPr>
        <w:spacing w:line="360" w:lineRule="auto"/>
        <w:rPr>
          <w:rFonts w:ascii="Arial" w:eastAsia="Times New Roman" w:hAnsi="Arial" w:cs="Arial"/>
          <w:b/>
          <w:bCs/>
          <w:color w:val="FF0000"/>
          <w:sz w:val="22"/>
          <w:szCs w:val="22"/>
          <w:shd w:val="clear" w:color="auto" w:fill="FFFFFF"/>
          <w:lang w:val="fr-FR"/>
        </w:rPr>
      </w:pPr>
    </w:p>
    <w:p w14:paraId="4D0250F0" w14:textId="77777777" w:rsidR="00EF3830" w:rsidRPr="00A47031" w:rsidRDefault="00EF3830">
      <w:pPr>
        <w:rPr>
          <w:rFonts w:ascii="Arial" w:hAnsi="Arial" w:cs="Arial"/>
          <w:b/>
          <w:bCs/>
          <w:sz w:val="22"/>
          <w:szCs w:val="18"/>
          <w:lang w:val="fr-FR"/>
        </w:rPr>
      </w:pPr>
      <w:r w:rsidRPr="00A47031">
        <w:rPr>
          <w:rFonts w:ascii="Arial" w:hAnsi="Arial" w:cs="Arial"/>
          <w:b/>
          <w:bCs/>
          <w:sz w:val="22"/>
          <w:szCs w:val="18"/>
          <w:lang w:val="fr-FR"/>
        </w:rPr>
        <w:br w:type="page"/>
      </w:r>
    </w:p>
    <w:p w14:paraId="6AA73D0B" w14:textId="34893136" w:rsidR="00A47031" w:rsidRPr="00A47031" w:rsidRDefault="00A47031" w:rsidP="00A47031">
      <w:pPr>
        <w:pStyle w:val="ERCOText"/>
        <w:outlineLvl w:val="0"/>
        <w:rPr>
          <w:rStyle w:val="Ohne"/>
          <w:b/>
          <w:bCs/>
          <w:lang w:val="fr-FR"/>
        </w:rPr>
      </w:pPr>
      <w:r w:rsidRPr="00A47031">
        <w:rPr>
          <w:rStyle w:val="Ohne"/>
          <w:b/>
          <w:bCs/>
          <w:lang w:val="fr-FR"/>
        </w:rPr>
        <w:lastRenderedPageBreak/>
        <w:t>Plus sur P</w:t>
      </w:r>
      <w:r>
        <w:rPr>
          <w:rStyle w:val="Ohne"/>
          <w:b/>
          <w:bCs/>
          <w:lang w:val="fr-FR"/>
        </w:rPr>
        <w:t xml:space="preserve">irelli </w:t>
      </w:r>
      <w:proofErr w:type="gramStart"/>
      <w:r>
        <w:rPr>
          <w:rStyle w:val="Ohne"/>
          <w:b/>
          <w:bCs/>
          <w:lang w:val="fr-FR"/>
        </w:rPr>
        <w:t>35</w:t>
      </w:r>
      <w:r w:rsidRPr="00A47031">
        <w:rPr>
          <w:rStyle w:val="Ohne"/>
          <w:b/>
          <w:bCs/>
          <w:lang w:val="fr-FR"/>
        </w:rPr>
        <w:t>:</w:t>
      </w:r>
      <w:proofErr w:type="gramEnd"/>
    </w:p>
    <w:p w14:paraId="3EBA0233" w14:textId="77777777" w:rsidR="00A47031" w:rsidRDefault="00A47031" w:rsidP="00A47031">
      <w:pPr>
        <w:spacing w:line="360" w:lineRule="auto"/>
      </w:pPr>
      <w:hyperlink r:id="rId9" w:history="1">
        <w:r w:rsidRPr="007D1CB3">
          <w:rPr>
            <w:rStyle w:val="Hyperlink"/>
            <w:rFonts w:ascii="Arial" w:hAnsi="Arial" w:cs="Arial"/>
            <w:b/>
            <w:sz w:val="22"/>
            <w:szCs w:val="22"/>
          </w:rPr>
          <w:t>https://www.youtube.com/watch?v=bBc6F1fHsDI</w:t>
        </w:r>
      </w:hyperlink>
    </w:p>
    <w:p w14:paraId="1B95ECB3" w14:textId="77777777" w:rsidR="000845E7" w:rsidRPr="00727E5B" w:rsidRDefault="000845E7" w:rsidP="00A47031">
      <w:pPr>
        <w:spacing w:line="360" w:lineRule="auto"/>
        <w:rPr>
          <w:rFonts w:ascii="Arial" w:hAnsi="Arial" w:cs="Arial"/>
          <w:b/>
          <w:color w:val="0000FF"/>
          <w:sz w:val="22"/>
          <w:szCs w:val="22"/>
          <w:u w:val="single"/>
        </w:rPr>
      </w:pPr>
    </w:p>
    <w:p w14:paraId="00F33F6A" w14:textId="77777777" w:rsidR="00A47031" w:rsidRDefault="00A47031" w:rsidP="00A47031">
      <w:pPr>
        <w:spacing w:line="360" w:lineRule="auto"/>
        <w:rPr>
          <w:rFonts w:ascii="Arial" w:hAnsi="Arial" w:cs="Arial"/>
          <w:sz w:val="22"/>
          <w:szCs w:val="22"/>
        </w:rPr>
      </w:pPr>
      <w:r>
        <w:rPr>
          <w:rFonts w:ascii="Arial" w:hAnsi="Arial" w:cs="Arial"/>
          <w:noProof/>
          <w:sz w:val="22"/>
          <w:szCs w:val="22"/>
        </w:rPr>
        <w:drawing>
          <wp:inline distT="0" distB="0" distL="0" distR="0" wp14:anchorId="0ED473AB" wp14:editId="4B27B1FF">
            <wp:extent cx="862149" cy="862149"/>
            <wp:effectExtent l="0" t="0" r="1905" b="1905"/>
            <wp:docPr id="12848058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5805" name="Grafik 128480580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8476" cy="908476"/>
                    </a:xfrm>
                    <a:prstGeom prst="rect">
                      <a:avLst/>
                    </a:prstGeom>
                  </pic:spPr>
                </pic:pic>
              </a:graphicData>
            </a:graphic>
          </wp:inline>
        </w:drawing>
      </w:r>
    </w:p>
    <w:p w14:paraId="50A5AE13" w14:textId="77777777" w:rsidR="00A47031" w:rsidRPr="00A47031" w:rsidRDefault="00A47031" w:rsidP="00A47031">
      <w:pPr>
        <w:pStyle w:val="ERCOText"/>
        <w:outlineLvl w:val="0"/>
        <w:rPr>
          <w:b/>
          <w:bCs/>
          <w:color w:val="FF0000"/>
          <w:lang w:val="fr-FR"/>
        </w:rPr>
      </w:pPr>
      <w:r w:rsidRPr="00A47031">
        <w:rPr>
          <w:b/>
          <w:bCs/>
          <w:color w:val="FF0000"/>
          <w:lang w:val="fr-FR"/>
        </w:rPr>
        <w:t xml:space="preserve">Note à la </w:t>
      </w:r>
      <w:proofErr w:type="spellStart"/>
      <w:r w:rsidRPr="00A47031">
        <w:rPr>
          <w:b/>
          <w:bCs/>
          <w:color w:val="FF0000"/>
          <w:lang w:val="fr-FR"/>
        </w:rPr>
        <w:t>redaction</w:t>
      </w:r>
      <w:proofErr w:type="spellEnd"/>
      <w:r w:rsidRPr="00A47031">
        <w:rPr>
          <w:b/>
          <w:bCs/>
          <w:color w:val="FF0000"/>
          <w:lang w:val="fr-FR"/>
        </w:rPr>
        <w:t xml:space="preserve"> : </w:t>
      </w:r>
      <w:r w:rsidRPr="00A47031">
        <w:rPr>
          <w:b/>
          <w:bCs/>
          <w:color w:val="FF0000"/>
          <w:lang w:val="fr-FR"/>
        </w:rPr>
        <w:br/>
      </w:r>
      <w:r w:rsidRPr="00A47031">
        <w:rPr>
          <w:color w:val="FF0000"/>
          <w:lang w:val="fr-FR"/>
        </w:rPr>
        <w:t>Veuillez utiliser ce lien : votre lectorat bénéficiera ainsi d'un parcours utilisateur continu mais aussi de contenu supplémentaire à ce communiqué de presse. Ce lien restera actif en permanence.</w:t>
      </w:r>
    </w:p>
    <w:p w14:paraId="6CFCB01A" w14:textId="77777777" w:rsidR="00A47031" w:rsidRPr="00A47031" w:rsidRDefault="00A47031" w:rsidP="009808B4">
      <w:pPr>
        <w:rPr>
          <w:rFonts w:ascii="Arial" w:hAnsi="Arial" w:cs="Arial"/>
          <w:b/>
          <w:bCs/>
          <w:sz w:val="22"/>
          <w:szCs w:val="18"/>
          <w:lang w:val="fr-FR"/>
        </w:rPr>
      </w:pPr>
    </w:p>
    <w:p w14:paraId="624627AA" w14:textId="77777777" w:rsidR="00A47031" w:rsidRDefault="00A47031" w:rsidP="009808B4">
      <w:pPr>
        <w:rPr>
          <w:rFonts w:ascii="Arial" w:hAnsi="Arial" w:cs="Arial"/>
          <w:b/>
          <w:bCs/>
          <w:sz w:val="22"/>
          <w:szCs w:val="18"/>
          <w:lang w:val="fr-FR"/>
        </w:rPr>
      </w:pPr>
    </w:p>
    <w:p w14:paraId="3621BB2B" w14:textId="77777777" w:rsidR="00A47031" w:rsidRDefault="00A47031" w:rsidP="009808B4">
      <w:pPr>
        <w:rPr>
          <w:rFonts w:ascii="Arial" w:hAnsi="Arial" w:cs="Arial"/>
          <w:b/>
          <w:bCs/>
          <w:sz w:val="22"/>
          <w:szCs w:val="18"/>
          <w:lang w:val="fr-FR"/>
        </w:rPr>
      </w:pPr>
    </w:p>
    <w:p w14:paraId="2A880BE5" w14:textId="386C8471" w:rsidR="00AD04EA" w:rsidRPr="00A47031" w:rsidRDefault="00BA4DCC" w:rsidP="009808B4">
      <w:pPr>
        <w:rPr>
          <w:rFonts w:ascii="Arial" w:hAnsi="Arial" w:cs="Arial"/>
          <w:b/>
          <w:sz w:val="21"/>
          <w:szCs w:val="21"/>
          <w:lang w:val="fr-FR"/>
        </w:rPr>
      </w:pPr>
      <w:r w:rsidRPr="00A47031">
        <w:rPr>
          <w:rFonts w:ascii="Arial" w:hAnsi="Arial" w:cs="Arial"/>
          <w:b/>
          <w:bCs/>
          <w:sz w:val="22"/>
          <w:szCs w:val="18"/>
          <w:lang w:val="fr-FR"/>
        </w:rPr>
        <w:t>Données</w:t>
      </w:r>
      <w:r w:rsidR="00A22310" w:rsidRPr="00A47031">
        <w:rPr>
          <w:rFonts w:ascii="Arial" w:hAnsi="Arial" w:cs="Arial"/>
          <w:b/>
          <w:bCs/>
          <w:sz w:val="22"/>
          <w:szCs w:val="18"/>
          <w:lang w:val="fr-FR"/>
        </w:rPr>
        <w:t xml:space="preserve"> </w:t>
      </w:r>
      <w:r w:rsidRPr="00A47031">
        <w:rPr>
          <w:rFonts w:ascii="Arial" w:hAnsi="Arial" w:cs="Arial"/>
          <w:b/>
          <w:bCs/>
          <w:sz w:val="22"/>
          <w:szCs w:val="18"/>
          <w:lang w:val="fr-FR"/>
        </w:rPr>
        <w:t>du</w:t>
      </w:r>
      <w:r w:rsidR="00A22310" w:rsidRPr="00A47031">
        <w:rPr>
          <w:rFonts w:ascii="Arial" w:hAnsi="Arial" w:cs="Arial"/>
          <w:b/>
          <w:bCs/>
          <w:sz w:val="22"/>
          <w:szCs w:val="18"/>
          <w:lang w:val="fr-FR"/>
        </w:rPr>
        <w:t xml:space="preserve"> </w:t>
      </w:r>
      <w:r w:rsidRPr="00A47031">
        <w:rPr>
          <w:rFonts w:ascii="Arial" w:hAnsi="Arial" w:cs="Arial"/>
          <w:b/>
          <w:bCs/>
          <w:sz w:val="22"/>
          <w:szCs w:val="18"/>
          <w:lang w:val="fr-FR"/>
        </w:rPr>
        <w:t>projet</w:t>
      </w:r>
    </w:p>
    <w:p w14:paraId="1D765EB4" w14:textId="77777777" w:rsidR="00564FEF" w:rsidRPr="00A47031" w:rsidRDefault="00564FEF" w:rsidP="000845E7">
      <w:pPr>
        <w:pStyle w:val="01berschriftERCO"/>
      </w:pPr>
    </w:p>
    <w:p w14:paraId="373C2F4C" w14:textId="77777777" w:rsidR="0044444E" w:rsidRPr="00A47031" w:rsidRDefault="006D1CB8" w:rsidP="000845E7">
      <w:pPr>
        <w:pStyle w:val="01berschriftERCO"/>
      </w:pPr>
      <w:r w:rsidRPr="00A47031">
        <w:t>Projet :</w:t>
      </w:r>
      <w:r w:rsidR="009808B4" w:rsidRPr="00A47031">
        <w:tab/>
      </w:r>
      <w:r w:rsidR="009808B4" w:rsidRPr="00A47031">
        <w:tab/>
      </w:r>
      <w:r w:rsidR="009808B4" w:rsidRPr="00A47031">
        <w:tab/>
      </w:r>
    </w:p>
    <w:p w14:paraId="3DB002B4" w14:textId="60689F19" w:rsidR="00550AE7" w:rsidRPr="00A47031" w:rsidRDefault="00BB59BF" w:rsidP="000845E7">
      <w:pPr>
        <w:pStyle w:val="01berschriftERCO"/>
      </w:pPr>
      <w:r w:rsidRPr="00A47031">
        <w:t>Pirelli 35, Milan, Italie</w:t>
      </w:r>
    </w:p>
    <w:p w14:paraId="6B7311F4" w14:textId="77777777" w:rsidR="00D12935" w:rsidRPr="00A47031" w:rsidRDefault="00D12935" w:rsidP="000845E7">
      <w:pPr>
        <w:pStyle w:val="01berschriftERCO"/>
      </w:pPr>
    </w:p>
    <w:p w14:paraId="77440603" w14:textId="7AFB341D" w:rsidR="00D12935" w:rsidRPr="00A47031" w:rsidRDefault="00D12935" w:rsidP="000845E7">
      <w:pPr>
        <w:spacing w:line="360" w:lineRule="auto"/>
        <w:rPr>
          <w:rFonts w:ascii="Arial" w:hAnsi="Arial" w:cs="Arial"/>
          <w:sz w:val="22"/>
          <w:szCs w:val="22"/>
          <w:lang w:val="fr-FR"/>
        </w:rPr>
      </w:pPr>
      <w:r w:rsidRPr="00A47031">
        <w:rPr>
          <w:rFonts w:ascii="Arial" w:hAnsi="Arial" w:cs="Arial"/>
          <w:sz w:val="22"/>
          <w:szCs w:val="22"/>
          <w:lang w:val="fr-FR"/>
        </w:rPr>
        <w:t xml:space="preserve">Architecture </w:t>
      </w:r>
      <w:r w:rsidR="00BB59BF" w:rsidRPr="00A47031">
        <w:rPr>
          <w:rFonts w:ascii="Arial" w:hAnsi="Arial" w:cs="Arial"/>
          <w:sz w:val="22"/>
          <w:szCs w:val="22"/>
          <w:lang w:val="fr-FR"/>
        </w:rPr>
        <w:t>:</w:t>
      </w:r>
    </w:p>
    <w:p w14:paraId="76947F34" w14:textId="77777777" w:rsidR="00BB59BF" w:rsidRPr="00A47031" w:rsidRDefault="00BB59BF" w:rsidP="000845E7">
      <w:pPr>
        <w:pStyle w:val="01berschriftERCO"/>
      </w:pPr>
      <w:r w:rsidRPr="00A47031">
        <w:t xml:space="preserve">Snøhetta, Park </w:t>
      </w:r>
      <w:proofErr w:type="spellStart"/>
      <w:r w:rsidRPr="00A47031">
        <w:t>Associati</w:t>
      </w:r>
      <w:proofErr w:type="spellEnd"/>
    </w:p>
    <w:p w14:paraId="21C6C97D" w14:textId="77777777" w:rsidR="0065746E" w:rsidRPr="00A47031" w:rsidRDefault="0065746E" w:rsidP="000845E7">
      <w:pPr>
        <w:pStyle w:val="01berschriftERCO"/>
      </w:pPr>
    </w:p>
    <w:p w14:paraId="1B0FB025" w14:textId="10937B63" w:rsidR="00970DB6" w:rsidRPr="00A47031" w:rsidRDefault="00970DB6" w:rsidP="000845E7">
      <w:pPr>
        <w:pStyle w:val="01berschriftERCO"/>
      </w:pPr>
      <w:r w:rsidRPr="00A47031">
        <w:t xml:space="preserve">Design d'intérieur : </w:t>
      </w:r>
    </w:p>
    <w:p w14:paraId="054392B3" w14:textId="5F557F3D" w:rsidR="00970DB6" w:rsidRPr="00A47031" w:rsidRDefault="00970DB6" w:rsidP="000845E7">
      <w:pPr>
        <w:pStyle w:val="01berschriftERCO"/>
      </w:pPr>
      <w:r w:rsidRPr="00A47031">
        <w:t xml:space="preserve">Twister </w:t>
      </w:r>
      <w:proofErr w:type="spellStart"/>
      <w:r w:rsidRPr="00A47031">
        <w:t>Architetti</w:t>
      </w:r>
      <w:proofErr w:type="spellEnd"/>
      <w:r w:rsidRPr="00A47031">
        <w:t xml:space="preserve"> </w:t>
      </w:r>
      <w:proofErr w:type="spellStart"/>
      <w:r w:rsidRPr="00A47031">
        <w:t>Associati</w:t>
      </w:r>
      <w:proofErr w:type="spellEnd"/>
      <w:r w:rsidRPr="00A47031">
        <w:t>, Milan, Italie</w:t>
      </w:r>
    </w:p>
    <w:p w14:paraId="6C3F7ABD" w14:textId="77777777" w:rsidR="00970DB6" w:rsidRPr="00A47031" w:rsidRDefault="006D1CB8" w:rsidP="000845E7">
      <w:pPr>
        <w:pStyle w:val="01berschriftERCO"/>
      </w:pPr>
      <w:r w:rsidRPr="00A47031">
        <w:br/>
      </w:r>
      <w:r w:rsidR="00970DB6" w:rsidRPr="00A47031">
        <w:t xml:space="preserve">Conception lumière : </w:t>
      </w:r>
      <w:r w:rsidR="00970DB6" w:rsidRPr="00A47031">
        <w:tab/>
      </w:r>
    </w:p>
    <w:p w14:paraId="699AE6B0" w14:textId="05AE0A68" w:rsidR="00970DB6" w:rsidRPr="00A47031" w:rsidRDefault="00970DB6" w:rsidP="000845E7">
      <w:pPr>
        <w:pStyle w:val="01berschriftERCO"/>
      </w:pPr>
      <w:r w:rsidRPr="00A47031">
        <w:t>ESA Engineering, Milan, Italie</w:t>
      </w:r>
    </w:p>
    <w:p w14:paraId="5AB3394D" w14:textId="5A5491AE" w:rsidR="00F029C0" w:rsidRPr="00A47031" w:rsidRDefault="00F029C0" w:rsidP="000845E7">
      <w:pPr>
        <w:pStyle w:val="01berschriftERCO"/>
      </w:pPr>
    </w:p>
    <w:p w14:paraId="56DE1FAA" w14:textId="77777777" w:rsidR="0044444E" w:rsidRPr="00A47031" w:rsidRDefault="00BA4DCC" w:rsidP="000845E7">
      <w:pPr>
        <w:pStyle w:val="01berschriftERCO"/>
      </w:pPr>
      <w:r w:rsidRPr="00A47031">
        <w:t xml:space="preserve">Produits </w:t>
      </w:r>
      <w:r w:rsidR="00F029C0" w:rsidRPr="00A47031">
        <w:t>:</w:t>
      </w:r>
      <w:r w:rsidR="00F029C0" w:rsidRPr="00A47031">
        <w:tab/>
      </w:r>
      <w:r w:rsidR="009808B4" w:rsidRPr="00A47031">
        <w:tab/>
      </w:r>
    </w:p>
    <w:p w14:paraId="42C04148" w14:textId="0014579A" w:rsidR="00CC7272" w:rsidRPr="00A47031" w:rsidRDefault="00CC7272" w:rsidP="000845E7">
      <w:pPr>
        <w:pStyle w:val="01berschriftERCO"/>
      </w:pPr>
      <w:proofErr w:type="spellStart"/>
      <w:r w:rsidRPr="000845E7">
        <w:t>Jilly</w:t>
      </w:r>
      <w:proofErr w:type="spellEnd"/>
      <w:r w:rsidRPr="000845E7">
        <w:t xml:space="preserve"> </w:t>
      </w:r>
      <w:proofErr w:type="spellStart"/>
      <w:r w:rsidRPr="000845E7">
        <w:t>downlights</w:t>
      </w:r>
      <w:proofErr w:type="spellEnd"/>
      <w:r w:rsidRPr="000845E7">
        <w:t xml:space="preserve"> pour-rails conducteurs</w:t>
      </w:r>
      <w:r w:rsidR="000845E7">
        <w:t xml:space="preserve">, </w:t>
      </w:r>
      <w:r w:rsidRPr="000845E7">
        <w:t>Rails conducteurs</w:t>
      </w:r>
    </w:p>
    <w:p w14:paraId="64953C93" w14:textId="435560DB" w:rsidR="00CC7272" w:rsidRPr="00A47031" w:rsidRDefault="00CC7272" w:rsidP="000845E7">
      <w:pPr>
        <w:pStyle w:val="01berschriftERCO"/>
      </w:pPr>
      <w:r w:rsidRPr="000845E7">
        <w:t>Rails conducteurs Hi-trac</w:t>
      </w:r>
    </w:p>
    <w:p w14:paraId="5DF8F41D" w14:textId="77777777" w:rsidR="00746F23" w:rsidRPr="00A47031" w:rsidRDefault="00746F23" w:rsidP="000845E7">
      <w:pPr>
        <w:pStyle w:val="01berschriftERCO"/>
      </w:pPr>
    </w:p>
    <w:p w14:paraId="7A943E49" w14:textId="77777777" w:rsidR="0044444E" w:rsidRPr="00A47031" w:rsidRDefault="00BA4DCC" w:rsidP="000845E7">
      <w:pPr>
        <w:pStyle w:val="01berschriftERCO"/>
      </w:pPr>
      <w:r w:rsidRPr="00A47031">
        <w:t xml:space="preserve">Crédits photo </w:t>
      </w:r>
      <w:r w:rsidR="00F029C0" w:rsidRPr="00A47031">
        <w:t>:</w:t>
      </w:r>
      <w:r w:rsidR="00564FEF" w:rsidRPr="00A47031">
        <w:t xml:space="preserve"> </w:t>
      </w:r>
      <w:r w:rsidR="009808B4" w:rsidRPr="00A47031">
        <w:tab/>
      </w:r>
    </w:p>
    <w:p w14:paraId="5A05C5DD" w14:textId="2665A361" w:rsidR="002C545A" w:rsidRPr="00A47031" w:rsidRDefault="00F029C0" w:rsidP="000845E7">
      <w:pPr>
        <w:pStyle w:val="01berschriftERCO"/>
      </w:pPr>
      <w:r w:rsidRPr="00A47031">
        <w:t xml:space="preserve">© ERCO </w:t>
      </w:r>
      <w:proofErr w:type="spellStart"/>
      <w:r w:rsidRPr="00A47031">
        <w:t>GmbH</w:t>
      </w:r>
      <w:proofErr w:type="spellEnd"/>
      <w:r w:rsidRPr="00A47031">
        <w:t xml:space="preserve">, </w:t>
      </w:r>
      <w:hyperlink r:id="rId11" w:history="1">
        <w:r w:rsidR="0044444E" w:rsidRPr="00A47031">
          <w:rPr>
            <w:rStyle w:val="Hyperlink"/>
          </w:rPr>
          <w:t>www.erco.com</w:t>
        </w:r>
      </w:hyperlink>
      <w:r w:rsidRPr="00A47031">
        <w:t>,</w:t>
      </w:r>
      <w:r w:rsidR="0044444E" w:rsidRPr="00A47031">
        <w:t xml:space="preserve"> </w:t>
      </w:r>
      <w:r w:rsidR="00CC7272" w:rsidRPr="00A47031">
        <w:br/>
      </w:r>
      <w:r w:rsidR="0044444E" w:rsidRPr="00A47031">
        <w:t>p</w:t>
      </w:r>
      <w:r w:rsidR="00BA4DCC" w:rsidRPr="00A47031">
        <w:t>hotographie </w:t>
      </w:r>
      <w:r w:rsidRPr="00A47031">
        <w:t xml:space="preserve">: </w:t>
      </w:r>
      <w:proofErr w:type="spellStart"/>
      <w:r w:rsidR="00CC7272" w:rsidRPr="00A47031">
        <w:t>Marcela</w:t>
      </w:r>
      <w:proofErr w:type="spellEnd"/>
      <w:r w:rsidR="00CC7272" w:rsidRPr="00A47031">
        <w:t xml:space="preserve"> Schneider Ferreira</w:t>
      </w:r>
    </w:p>
    <w:p w14:paraId="49A146D8" w14:textId="77777777" w:rsidR="000845E7" w:rsidRDefault="000845E7" w:rsidP="00AD04EA">
      <w:pPr>
        <w:pStyle w:val="02TextERCO"/>
        <w:rPr>
          <w:b/>
          <w:bCs/>
          <w:lang w:val="fr-FR"/>
        </w:rPr>
      </w:pPr>
    </w:p>
    <w:p w14:paraId="60960619" w14:textId="3D719656" w:rsidR="00AD04EA" w:rsidRPr="00A47031" w:rsidRDefault="00483F9A" w:rsidP="00AD04EA">
      <w:pPr>
        <w:pStyle w:val="02TextERCO"/>
        <w:rPr>
          <w:b/>
          <w:bCs/>
          <w:lang w:val="fr-FR"/>
        </w:rPr>
      </w:pPr>
      <w:r w:rsidRPr="00A47031">
        <w:rPr>
          <w:b/>
          <w:bCs/>
          <w:lang w:val="fr-FR"/>
        </w:rPr>
        <w:lastRenderedPageBreak/>
        <w:t>Sur</w:t>
      </w:r>
      <w:r w:rsidR="00AD04EA" w:rsidRPr="00A47031">
        <w:rPr>
          <w:b/>
          <w:bCs/>
          <w:lang w:val="fr-FR"/>
        </w:rPr>
        <w:t xml:space="preserve"> ERCO</w:t>
      </w:r>
    </w:p>
    <w:p w14:paraId="76C856B3" w14:textId="77777777" w:rsidR="00CB0E5C" w:rsidRPr="00A47031" w:rsidRDefault="00CB0E5C" w:rsidP="00AD04EA">
      <w:pPr>
        <w:pStyle w:val="02TextERCO"/>
        <w:rPr>
          <w:b/>
          <w:bCs/>
          <w:lang w:val="fr-FR"/>
        </w:rPr>
      </w:pPr>
    </w:p>
    <w:p w14:paraId="77E2387F" w14:textId="77777777" w:rsidR="00483F9A" w:rsidRPr="00A47031" w:rsidRDefault="00483F9A" w:rsidP="00483F9A">
      <w:pPr>
        <w:pStyle w:val="ERCOText"/>
        <w:rPr>
          <w:lang w:val="fr-FR"/>
        </w:rPr>
      </w:pPr>
      <w:r w:rsidRPr="00A47031">
        <w:rPr>
          <w:lang w:val="fr-FR"/>
        </w:rPr>
        <w:t>ERCO est un spécialiste international de l’éclairage architectural numérique de haute qualité. Fondée en 1934, cette entreprise familiale opère à l’échelle mondiale en s’appuyant sur des distributeurs et des partenaires indépendants couvrant 55 pays.</w:t>
      </w:r>
    </w:p>
    <w:p w14:paraId="3C9E54CD" w14:textId="77777777" w:rsidR="00483F9A" w:rsidRPr="00A47031" w:rsidRDefault="00483F9A" w:rsidP="00483F9A">
      <w:pPr>
        <w:pStyle w:val="ERCOText"/>
        <w:rPr>
          <w:lang w:val="fr-FR"/>
        </w:rPr>
      </w:pPr>
      <w:r w:rsidRPr="00A47031">
        <w:rPr>
          <w:lang w:val="fr-FR"/>
        </w:rPr>
        <w:t xml:space="preserve"> </w:t>
      </w:r>
    </w:p>
    <w:p w14:paraId="21280F45" w14:textId="77777777" w:rsidR="00483F9A" w:rsidRPr="00A47031" w:rsidRDefault="00483F9A" w:rsidP="00483F9A">
      <w:pPr>
        <w:pStyle w:val="ERCOText"/>
        <w:rPr>
          <w:lang w:val="fr-FR"/>
        </w:rPr>
      </w:pPr>
      <w:r w:rsidRPr="00A47031">
        <w:rPr>
          <w:lang w:val="fr-FR"/>
        </w:rPr>
        <w:t>ERCO conçoit la lumière en tant que quatrième dimension de l’architecture - et donc, comme une composante à part entière de toute construction durable. La lumière contribue à améliorer la société et l’architecture ainsi qu’à préserver l’environnement. ERCO Greenology® - la stratégie entrepreneuriale pour un éclairage durable - associe responsabilité écologique et compétence technologique.</w:t>
      </w:r>
    </w:p>
    <w:p w14:paraId="18DE98E5" w14:textId="77777777" w:rsidR="00483F9A" w:rsidRPr="00A47031" w:rsidRDefault="00483F9A" w:rsidP="00483F9A">
      <w:pPr>
        <w:pStyle w:val="ERCOText"/>
        <w:rPr>
          <w:lang w:val="fr-FR"/>
        </w:rPr>
      </w:pPr>
      <w:r w:rsidRPr="00A47031">
        <w:rPr>
          <w:lang w:val="fr-FR"/>
        </w:rPr>
        <w:t xml:space="preserve"> </w:t>
      </w:r>
    </w:p>
    <w:p w14:paraId="2E9C3FF7" w14:textId="77777777" w:rsidR="00483F9A" w:rsidRPr="00A47031" w:rsidRDefault="00483F9A" w:rsidP="00483F9A">
      <w:pPr>
        <w:pStyle w:val="ERCOText"/>
        <w:rPr>
          <w:lang w:val="fr-FR"/>
        </w:rPr>
      </w:pPr>
      <w:r w:rsidRPr="00A47031">
        <w:rPr>
          <w:lang w:val="fr-FR"/>
        </w:rPr>
        <w:t>Dans la Fabrique de Lumière à Lüdenscheid, ERCO élabore le concept et crée le design des appareils d’éclairage qui y sont produits en se focalisant particulièrement sur les composants optiques et électroniques de même que sur un design durable. Les outils d’éclairage sont réalisés en étroite collaboration avec des architectes ainsi que des concepteurs lumière et électriques. Ils sont surtout utilisés dans les secteurs suivants : Work et Culture, Community et Public/</w:t>
      </w:r>
      <w:proofErr w:type="spellStart"/>
      <w:r w:rsidRPr="00A47031">
        <w:rPr>
          <w:lang w:val="fr-FR"/>
        </w:rPr>
        <w:t>Outdoor</w:t>
      </w:r>
      <w:proofErr w:type="spellEnd"/>
      <w:r w:rsidRPr="00A47031">
        <w:rPr>
          <w:lang w:val="fr-FR"/>
        </w:rPr>
        <w:t xml:space="preserve">, Contemplation, Living, Shop et </w:t>
      </w:r>
      <w:proofErr w:type="spellStart"/>
      <w:r w:rsidRPr="00A47031">
        <w:rPr>
          <w:lang w:val="fr-FR"/>
        </w:rPr>
        <w:t>Hospitality</w:t>
      </w:r>
      <w:proofErr w:type="spellEnd"/>
      <w:r w:rsidRPr="00A47031">
        <w:rPr>
          <w:lang w:val="fr-FR"/>
        </w:rPr>
        <w:t>. Des expert(e)s en éclairage ERCO aident des concepteurs du monde entier à réaliser leurs projets à partir de solutions précises, efficaces et durables.</w:t>
      </w:r>
    </w:p>
    <w:p w14:paraId="3B4EB81A" w14:textId="77777777" w:rsidR="00483F9A" w:rsidRPr="00A47031" w:rsidRDefault="00483F9A" w:rsidP="00483F9A">
      <w:pPr>
        <w:pStyle w:val="ERCOText"/>
        <w:rPr>
          <w:lang w:val="fr-FR"/>
        </w:rPr>
      </w:pPr>
      <w:r w:rsidRPr="00A47031">
        <w:rPr>
          <w:lang w:val="fr-FR"/>
        </w:rPr>
        <w:t xml:space="preserve"> </w:t>
      </w:r>
    </w:p>
    <w:p w14:paraId="5BAF5499" w14:textId="43EB6519" w:rsidR="00C8215C" w:rsidRPr="00A47031" w:rsidRDefault="00483F9A" w:rsidP="00483F9A">
      <w:pPr>
        <w:pStyle w:val="ERCOText"/>
        <w:rPr>
          <w:lang w:val="fr-FR"/>
        </w:rPr>
      </w:pPr>
      <w:r w:rsidRPr="00A47031">
        <w:rPr>
          <w:lang w:val="fr-FR"/>
        </w:rPr>
        <w:t xml:space="preserve">N’hésitez pas à vous rendre sur le site </w:t>
      </w:r>
      <w:hyperlink r:id="rId12" w:history="1">
        <w:r w:rsidR="009808B4" w:rsidRPr="00A47031">
          <w:rPr>
            <w:rStyle w:val="Hyperlink"/>
            <w:lang w:val="fr-FR"/>
          </w:rPr>
          <w:t>www.erco.com/press</w:t>
        </w:r>
      </w:hyperlink>
      <w:r w:rsidRPr="00A47031">
        <w:rPr>
          <w:lang w:val="fr-FR"/>
        </w:rPr>
        <w:t xml:space="preserve"> pour obtenir davantage d’informations sur ERCO ou demander des illustrations. Nous vous enverrons aussi volontiers de la documentation sur des projets internationaux pour votre reportage.</w:t>
      </w:r>
    </w:p>
    <w:p w14:paraId="38A286EF" w14:textId="77777777" w:rsidR="00CA229A" w:rsidRPr="00A47031" w:rsidRDefault="00CA229A">
      <w:pPr>
        <w:rPr>
          <w:lang w:val="fr-FR"/>
        </w:rPr>
      </w:pPr>
    </w:p>
    <w:sectPr w:rsidR="00CA229A" w:rsidRPr="00A47031">
      <w:headerReference w:type="default" r:id="rId13"/>
      <w:footerReference w:type="default" r:id="rId14"/>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CBF0" w14:textId="77777777" w:rsidR="008F615F" w:rsidRDefault="008F615F" w:rsidP="00AD04EA">
      <w:r>
        <w:separator/>
      </w:r>
    </w:p>
  </w:endnote>
  <w:endnote w:type="continuationSeparator" w:id="0">
    <w:p w14:paraId="7E213C95" w14:textId="77777777" w:rsidR="008F615F" w:rsidRDefault="008F615F"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CF673B" w:rsidRDefault="00CF673B">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0B6A" w14:textId="77777777" w:rsidR="008F615F" w:rsidRDefault="008F615F" w:rsidP="00AD04EA">
      <w:r>
        <w:separator/>
      </w:r>
    </w:p>
  </w:footnote>
  <w:footnote w:type="continuationSeparator" w:id="0">
    <w:p w14:paraId="071B5744" w14:textId="77777777" w:rsidR="008F615F" w:rsidRDefault="008F615F"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3783FB73" w:rsidR="00CF673B" w:rsidRPr="000C0EAA"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C0EAA">
      <w:rPr>
        <w:rFonts w:ascii="Arial" w:hAnsi="Arial" w:cs="Arial"/>
        <w:b/>
        <w:sz w:val="44"/>
        <w:szCs w:val="44"/>
        <w:lang w:val="en-US"/>
      </w:rPr>
      <w:t xml:space="preserve">Project Review </w:t>
    </w:r>
    <w:r w:rsidR="00E27767">
      <w:rPr>
        <w:rFonts w:ascii="Arial" w:hAnsi="Arial" w:cs="Arial"/>
        <w:bCs/>
        <w:sz w:val="44"/>
        <w:szCs w:val="44"/>
        <w:lang w:val="en-US"/>
      </w:rPr>
      <w:t>0</w:t>
    </w:r>
    <w:r w:rsidR="00EF3830">
      <w:rPr>
        <w:rFonts w:ascii="Arial" w:hAnsi="Arial" w:cs="Arial"/>
        <w:bCs/>
        <w:sz w:val="44"/>
        <w:szCs w:val="44"/>
        <w:lang w:val="en-US"/>
      </w:rPr>
      <w:t>4</w:t>
    </w:r>
    <w:r w:rsidRPr="000C0EAA">
      <w:rPr>
        <w:rFonts w:ascii="Arial" w:hAnsi="Arial" w:cs="Arial"/>
        <w:bCs/>
        <w:sz w:val="44"/>
        <w:szCs w:val="44"/>
        <w:lang w:val="en-US"/>
      </w:rPr>
      <w:t>.202</w:t>
    </w:r>
    <w:r w:rsidR="00EF3830">
      <w:rPr>
        <w:rFonts w:ascii="Arial" w:hAnsi="Arial" w:cs="Arial"/>
        <w:bCs/>
        <w:sz w:val="44"/>
        <w:szCs w:val="44"/>
        <w:lang w:val="en-US"/>
      </w:rPr>
      <w:t>6</w:t>
    </w:r>
  </w:p>
  <w:p w14:paraId="29474A26" w14:textId="77777777" w:rsidR="008353E5" w:rsidRPr="006041AF" w:rsidRDefault="008353E5"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6041AF">
      <w:rPr>
        <w:rFonts w:ascii="Arial" w:hAnsi="Arial" w:cs="Arial"/>
        <w:szCs w:val="24"/>
        <w:lang w:val="en-US"/>
      </w:rPr>
      <w:t xml:space="preserve">version </w:t>
    </w:r>
    <w:proofErr w:type="spellStart"/>
    <w:r w:rsidRPr="006041AF">
      <w:rPr>
        <w:rFonts w:ascii="Arial" w:hAnsi="Arial" w:cs="Arial"/>
        <w:szCs w:val="24"/>
        <w:lang w:val="en-US"/>
      </w:rPr>
      <w:t>texte</w:t>
    </w:r>
    <w:proofErr w:type="spellEnd"/>
  </w:p>
  <w:p w14:paraId="70C99FD2" w14:textId="77777777" w:rsidR="00CF673B" w:rsidRPr="006041AF"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6041AF">
      <w:rPr>
        <w:rFonts w:ascii="Arial" w:hAnsi="Arial" w:cs="Arial"/>
        <w:sz w:val="44"/>
        <w:szCs w:val="44"/>
        <w:lang w:val="en-US"/>
      </w:rPr>
      <w:tab/>
    </w:r>
  </w:p>
  <w:p w14:paraId="02052C83" w14:textId="77777777" w:rsidR="00CF673B" w:rsidRPr="006041AF"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CF673B" w:rsidRPr="006041AF" w:rsidRDefault="00CF673B" w:rsidP="007A5E47">
    <w:pPr>
      <w:pStyle w:val="ERCOAdresse"/>
      <w:framePr w:wrap="around" w:y="11341"/>
    </w:pPr>
  </w:p>
  <w:p w14:paraId="7ADE6E8A" w14:textId="77777777" w:rsidR="00CF673B" w:rsidRPr="006041AF" w:rsidRDefault="00CF673B" w:rsidP="007A5E47">
    <w:pPr>
      <w:pStyle w:val="ERCOAdresse"/>
      <w:framePr w:wrap="around" w:y="11341"/>
    </w:pPr>
  </w:p>
  <w:p w14:paraId="3CD39A67" w14:textId="77777777" w:rsidR="008353E5" w:rsidRPr="006041AF" w:rsidRDefault="008353E5" w:rsidP="008353E5">
    <w:pPr>
      <w:pStyle w:val="ERCOAdresse"/>
      <w:framePr w:wrap="around" w:y="11341"/>
      <w:rPr>
        <w:b/>
      </w:rPr>
    </w:pPr>
  </w:p>
  <w:p w14:paraId="5C2B55EB" w14:textId="765F3079" w:rsidR="008353E5" w:rsidRPr="006041AF" w:rsidRDefault="008353E5" w:rsidP="008353E5">
    <w:pPr>
      <w:pStyle w:val="ERCOAdresse"/>
      <w:framePr w:wrap="around" w:y="11341"/>
      <w:rPr>
        <w:b/>
      </w:rPr>
    </w:pPr>
    <w:r w:rsidRPr="006041AF">
      <w:rPr>
        <w:b/>
      </w:rPr>
      <w:t>ERCO GmbH</w:t>
    </w:r>
  </w:p>
  <w:p w14:paraId="058C058C" w14:textId="0E8A186F" w:rsidR="008353E5" w:rsidRPr="008353E5" w:rsidRDefault="008353E5" w:rsidP="008353E5">
    <w:pPr>
      <w:pStyle w:val="ERCOAdresse"/>
      <w:framePr w:wrap="around" w:y="11341"/>
      <w:rPr>
        <w:lang w:val="de-DE"/>
      </w:rPr>
    </w:pPr>
    <w:r w:rsidRPr="008353E5">
      <w:rPr>
        <w:lang w:val="de-DE"/>
      </w:rPr>
      <w:t xml:space="preserve">Katrin </w:t>
    </w:r>
    <w:r w:rsidR="009A579D">
      <w:rPr>
        <w:lang w:val="de-DE"/>
      </w:rPr>
      <w:t>Klein</w:t>
    </w:r>
  </w:p>
  <w:p w14:paraId="67BD71EC" w14:textId="77777777" w:rsidR="008353E5" w:rsidRPr="008353E5" w:rsidRDefault="008353E5" w:rsidP="008353E5">
    <w:pPr>
      <w:pStyle w:val="ERCOAdresse"/>
      <w:framePr w:wrap="around" w:y="11341"/>
      <w:rPr>
        <w:lang w:val="de-DE"/>
      </w:rPr>
    </w:pPr>
    <w:r w:rsidRPr="008353E5">
      <w:rPr>
        <w:lang w:val="de-DE"/>
      </w:rPr>
      <w:t xml:space="preserve">Responsable du </w:t>
    </w:r>
    <w:proofErr w:type="spellStart"/>
    <w:r w:rsidRPr="008353E5">
      <w:rPr>
        <w:lang w:val="de-DE"/>
      </w:rPr>
      <w:t>contenu</w:t>
    </w:r>
    <w:proofErr w:type="spellEnd"/>
    <w:r w:rsidRPr="008353E5">
      <w:rPr>
        <w:lang w:val="de-DE"/>
      </w:rPr>
      <w:t xml:space="preserve"> / RP</w:t>
    </w:r>
  </w:p>
  <w:p w14:paraId="69C84F10" w14:textId="77777777" w:rsidR="008353E5" w:rsidRPr="008353E5" w:rsidRDefault="008353E5" w:rsidP="008353E5">
    <w:pPr>
      <w:pStyle w:val="ERCOAdresse"/>
      <w:framePr w:wrap="around" w:y="11341"/>
      <w:rPr>
        <w:lang w:val="de-DE"/>
      </w:rPr>
    </w:pPr>
    <w:r w:rsidRPr="008353E5">
      <w:rPr>
        <w:lang w:val="de-DE"/>
      </w:rPr>
      <w:t>Brockhauser Weg 80-82</w:t>
    </w:r>
  </w:p>
  <w:p w14:paraId="448DFAF8" w14:textId="77777777" w:rsidR="008353E5" w:rsidRPr="00BA4DCC" w:rsidRDefault="008353E5" w:rsidP="008353E5">
    <w:pPr>
      <w:pStyle w:val="ERCOAdresse"/>
      <w:framePr w:wrap="around" w:y="11341"/>
      <w:rPr>
        <w:lang w:val="de-DE"/>
      </w:rPr>
    </w:pPr>
    <w:r w:rsidRPr="00BA4DCC">
      <w:rPr>
        <w:lang w:val="de-DE"/>
      </w:rPr>
      <w:t>58507 Lüdenscheid</w:t>
    </w:r>
  </w:p>
  <w:p w14:paraId="15E1D3FD"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138E46DD" w14:textId="77777777" w:rsidR="008353E5" w:rsidRPr="00BA4DCC" w:rsidRDefault="008353E5" w:rsidP="008353E5">
    <w:pPr>
      <w:pStyle w:val="ERCOAdresse"/>
      <w:framePr w:wrap="around" w:y="11341"/>
      <w:rPr>
        <w:lang w:val="de-DE"/>
      </w:rPr>
    </w:pPr>
    <w:proofErr w:type="spellStart"/>
    <w:proofErr w:type="gramStart"/>
    <w:r w:rsidRPr="00BA4DCC">
      <w:rPr>
        <w:lang w:val="de-DE"/>
      </w:rPr>
      <w:t>Tél</w:t>
    </w:r>
    <w:proofErr w:type="spellEnd"/>
    <w:r w:rsidRPr="00BA4DCC">
      <w:rPr>
        <w:lang w:val="de-DE"/>
      </w:rPr>
      <w:t> :</w:t>
    </w:r>
    <w:proofErr w:type="gramEnd"/>
    <w:r w:rsidRPr="00BA4DCC">
      <w:rPr>
        <w:lang w:val="de-DE"/>
      </w:rPr>
      <w:t xml:space="preserve"> +49 2351 551 345</w:t>
    </w:r>
  </w:p>
  <w:p w14:paraId="5441375E" w14:textId="12FE473C" w:rsidR="008353E5" w:rsidRPr="00BA4DCC" w:rsidRDefault="008353E5" w:rsidP="008353E5">
    <w:pPr>
      <w:pStyle w:val="ERCOAdresse"/>
      <w:framePr w:wrap="around" w:y="11341"/>
      <w:rPr>
        <w:lang w:val="de-DE"/>
      </w:rPr>
    </w:pPr>
    <w:r w:rsidRPr="00BA4DCC">
      <w:rPr>
        <w:lang w:val="de-DE"/>
      </w:rPr>
      <w:t>k.</w:t>
    </w:r>
    <w:r w:rsidR="009A579D">
      <w:rPr>
        <w:lang w:val="de-DE"/>
      </w:rPr>
      <w:t>klein</w:t>
    </w:r>
    <w:r w:rsidRPr="00BA4DCC">
      <w:rPr>
        <w:lang w:val="de-DE"/>
      </w:rPr>
      <w:t>@erco.com</w:t>
    </w:r>
  </w:p>
  <w:p w14:paraId="64F5FBFF" w14:textId="77777777" w:rsidR="008353E5" w:rsidRPr="0026111D" w:rsidRDefault="008353E5" w:rsidP="008353E5">
    <w:pPr>
      <w:pStyle w:val="ERCOAdresse"/>
      <w:framePr w:wrap="around" w:y="11341"/>
      <w:rPr>
        <w:lang w:val="de-DE"/>
      </w:rPr>
    </w:pPr>
    <w:r w:rsidRPr="0026111D">
      <w:rPr>
        <w:lang w:val="de-DE"/>
      </w:rPr>
      <w:t>www.erco.com</w:t>
    </w:r>
  </w:p>
  <w:p w14:paraId="4BD1403A" w14:textId="77777777" w:rsidR="008353E5" w:rsidRPr="0026111D" w:rsidRDefault="008353E5" w:rsidP="008353E5">
    <w:pPr>
      <w:pStyle w:val="ERCOAdresse"/>
      <w:framePr w:wrap="around" w:y="11341"/>
      <w:rPr>
        <w:lang w:val="de-DE"/>
      </w:rPr>
    </w:pPr>
  </w:p>
  <w:p w14:paraId="3599BBB3" w14:textId="77777777" w:rsidR="008353E5" w:rsidRPr="0026111D" w:rsidRDefault="008353E5" w:rsidP="008353E5">
    <w:pPr>
      <w:pStyle w:val="ERCOAdresse"/>
      <w:framePr w:wrap="around" w:y="11341"/>
      <w:rPr>
        <w:lang w:val="de-DE"/>
      </w:rPr>
    </w:pPr>
  </w:p>
  <w:p w14:paraId="65C29891" w14:textId="77777777" w:rsidR="008353E5" w:rsidRPr="0026111D" w:rsidRDefault="008353E5" w:rsidP="008353E5">
    <w:pPr>
      <w:pStyle w:val="ERCOAdresse"/>
      <w:framePr w:wrap="around" w:y="11341"/>
      <w:rPr>
        <w:b/>
        <w:lang w:val="de-DE"/>
      </w:rPr>
    </w:pPr>
    <w:proofErr w:type="spellStart"/>
    <w:r w:rsidRPr="0026111D">
      <w:rPr>
        <w:b/>
        <w:lang w:val="de-DE"/>
      </w:rPr>
      <w:t>mai</w:t>
    </w:r>
    <w:proofErr w:type="spellEnd"/>
    <w:r w:rsidRPr="0026111D">
      <w:rPr>
        <w:b/>
        <w:lang w:val="de-DE"/>
      </w:rPr>
      <w:t xml:space="preserve"> </w:t>
    </w:r>
    <w:proofErr w:type="spellStart"/>
    <w:r w:rsidRPr="0026111D">
      <w:rPr>
        <w:b/>
        <w:lang w:val="de-DE"/>
      </w:rPr>
      <w:t>public</w:t>
    </w:r>
    <w:proofErr w:type="spellEnd"/>
    <w:r w:rsidRPr="0026111D">
      <w:rPr>
        <w:b/>
        <w:lang w:val="de-DE"/>
      </w:rPr>
      <w:t xml:space="preserve"> </w:t>
    </w:r>
    <w:proofErr w:type="spellStart"/>
    <w:r w:rsidRPr="0026111D">
      <w:rPr>
        <w:b/>
        <w:lang w:val="de-DE"/>
      </w:rPr>
      <w:t>relations</w:t>
    </w:r>
    <w:proofErr w:type="spellEnd"/>
    <w:r w:rsidRPr="0026111D">
      <w:rPr>
        <w:b/>
        <w:lang w:val="de-DE"/>
      </w:rPr>
      <w:t xml:space="preserve"> GmbH </w:t>
    </w:r>
  </w:p>
  <w:p w14:paraId="7563EB02" w14:textId="77777777" w:rsidR="008353E5" w:rsidRPr="0026111D" w:rsidRDefault="008353E5" w:rsidP="008353E5">
    <w:pPr>
      <w:pStyle w:val="ERCOAdresse"/>
      <w:framePr w:wrap="around" w:y="11341"/>
      <w:rPr>
        <w:lang w:val="de-DE"/>
      </w:rPr>
    </w:pPr>
    <w:r w:rsidRPr="0026111D">
      <w:rPr>
        <w:lang w:val="de-DE"/>
      </w:rPr>
      <w:t xml:space="preserve">Arno </w:t>
    </w:r>
    <w:proofErr w:type="spellStart"/>
    <w:r w:rsidRPr="0026111D">
      <w:rPr>
        <w:lang w:val="de-DE"/>
      </w:rPr>
      <w:t>Heitland</w:t>
    </w:r>
    <w:proofErr w:type="spellEnd"/>
  </w:p>
  <w:p w14:paraId="153BA0FE" w14:textId="07CE4CAB" w:rsidR="008353E5" w:rsidRPr="0026111D" w:rsidRDefault="008353E5" w:rsidP="008353E5">
    <w:pPr>
      <w:pStyle w:val="ERCOAdresse"/>
      <w:framePr w:wrap="around" w:y="11341"/>
      <w:rPr>
        <w:lang w:val="de-DE"/>
      </w:rPr>
    </w:pPr>
    <w:r w:rsidRPr="0026111D">
      <w:rPr>
        <w:lang w:val="de-DE"/>
      </w:rPr>
      <w:t xml:space="preserve">Consultant </w:t>
    </w:r>
    <w:proofErr w:type="spellStart"/>
    <w:r w:rsidR="003E075D" w:rsidRPr="0026111D">
      <w:rPr>
        <w:lang w:val="de-DE"/>
      </w:rPr>
      <w:t>senior</w:t>
    </w:r>
    <w:proofErr w:type="spellEnd"/>
    <w:r w:rsidR="003E075D" w:rsidRPr="0026111D">
      <w:rPr>
        <w:lang w:val="de-DE"/>
      </w:rPr>
      <w:t xml:space="preserve"> en </w:t>
    </w:r>
    <w:r w:rsidRPr="0026111D">
      <w:rPr>
        <w:lang w:val="de-DE"/>
      </w:rPr>
      <w:t>RP</w:t>
    </w:r>
  </w:p>
  <w:p w14:paraId="2B9BEE17" w14:textId="77777777" w:rsidR="008353E5" w:rsidRPr="00BA4DCC" w:rsidRDefault="008353E5" w:rsidP="008353E5">
    <w:pPr>
      <w:pStyle w:val="ERCOAdresse"/>
      <w:framePr w:wrap="around" w:y="11341"/>
      <w:rPr>
        <w:lang w:val="de-DE"/>
      </w:rPr>
    </w:pPr>
    <w:r w:rsidRPr="00BA4DCC">
      <w:rPr>
        <w:lang w:val="de-DE"/>
      </w:rPr>
      <w:t>Leuschnerdamm 13</w:t>
    </w:r>
  </w:p>
  <w:p w14:paraId="1809BC94" w14:textId="77777777" w:rsidR="008353E5" w:rsidRPr="00BA4DCC" w:rsidRDefault="008353E5" w:rsidP="008353E5">
    <w:pPr>
      <w:pStyle w:val="ERCOAdresse"/>
      <w:framePr w:wrap="around" w:y="11341"/>
      <w:rPr>
        <w:lang w:val="de-DE"/>
      </w:rPr>
    </w:pPr>
    <w:r w:rsidRPr="00BA4DCC">
      <w:rPr>
        <w:lang w:val="de-DE"/>
      </w:rPr>
      <w:t>10999 Berlin</w:t>
    </w:r>
  </w:p>
  <w:p w14:paraId="48943389"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7889EA54" w14:textId="77777777" w:rsidR="008353E5" w:rsidRPr="0026111D" w:rsidRDefault="008353E5" w:rsidP="008353E5">
    <w:pPr>
      <w:pStyle w:val="ERCOAdresse"/>
      <w:framePr w:wrap="around" w:y="11341"/>
    </w:pPr>
    <w:proofErr w:type="spellStart"/>
    <w:proofErr w:type="gramStart"/>
    <w:r w:rsidRPr="0026111D">
      <w:t>Tél</w:t>
    </w:r>
    <w:proofErr w:type="spellEnd"/>
    <w:r w:rsidRPr="0026111D">
      <w:t> :</w:t>
    </w:r>
    <w:proofErr w:type="gramEnd"/>
    <w:r w:rsidRPr="0026111D">
      <w:t xml:space="preserve"> +49 30 66 40 40 553</w:t>
    </w:r>
  </w:p>
  <w:p w14:paraId="5DEF975E" w14:textId="77777777" w:rsidR="008353E5" w:rsidRPr="0026111D" w:rsidRDefault="008353E5" w:rsidP="008353E5">
    <w:pPr>
      <w:pStyle w:val="ERCOAdresse"/>
      <w:framePr w:wrap="around" w:y="11341"/>
    </w:pPr>
    <w:hyperlink r:id="rId1" w:history="1">
      <w:r w:rsidRPr="0026111D">
        <w:t>erco@maipr.com</w:t>
      </w:r>
    </w:hyperlink>
  </w:p>
  <w:p w14:paraId="4B8EDEEB" w14:textId="77777777" w:rsidR="008353E5" w:rsidRPr="008F008B" w:rsidRDefault="008353E5" w:rsidP="008353E5">
    <w:pPr>
      <w:pStyle w:val="ERCOAdresse"/>
      <w:framePr w:wrap="around" w:y="11341"/>
    </w:pPr>
    <w:r w:rsidRPr="008F008B">
      <w:t>www.maipr.com</w:t>
    </w:r>
  </w:p>
  <w:p w14:paraId="52F5E9A0" w14:textId="77777777" w:rsidR="00CF673B"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313A"/>
    <w:rsid w:val="000310D1"/>
    <w:rsid w:val="000557D6"/>
    <w:rsid w:val="000618AD"/>
    <w:rsid w:val="000740B7"/>
    <w:rsid w:val="00077889"/>
    <w:rsid w:val="000845E7"/>
    <w:rsid w:val="00086410"/>
    <w:rsid w:val="00097740"/>
    <w:rsid w:val="000B7899"/>
    <w:rsid w:val="000C0EAA"/>
    <w:rsid w:val="001174D0"/>
    <w:rsid w:val="001221C0"/>
    <w:rsid w:val="00124C2C"/>
    <w:rsid w:val="00181770"/>
    <w:rsid w:val="00197713"/>
    <w:rsid w:val="001A36DB"/>
    <w:rsid w:val="001B366A"/>
    <w:rsid w:val="0020679B"/>
    <w:rsid w:val="00213084"/>
    <w:rsid w:val="00213345"/>
    <w:rsid w:val="00235C8B"/>
    <w:rsid w:val="002477F2"/>
    <w:rsid w:val="0026111D"/>
    <w:rsid w:val="00286807"/>
    <w:rsid w:val="002C4663"/>
    <w:rsid w:val="002C545A"/>
    <w:rsid w:val="002D4468"/>
    <w:rsid w:val="002D5010"/>
    <w:rsid w:val="002F7A91"/>
    <w:rsid w:val="00350907"/>
    <w:rsid w:val="00364306"/>
    <w:rsid w:val="003B4519"/>
    <w:rsid w:val="003C4DB0"/>
    <w:rsid w:val="003D0510"/>
    <w:rsid w:val="003D41ED"/>
    <w:rsid w:val="003E075D"/>
    <w:rsid w:val="004022AE"/>
    <w:rsid w:val="0041375C"/>
    <w:rsid w:val="0044444E"/>
    <w:rsid w:val="0045034D"/>
    <w:rsid w:val="00483F9A"/>
    <w:rsid w:val="004B4DB6"/>
    <w:rsid w:val="004C2994"/>
    <w:rsid w:val="004C6F52"/>
    <w:rsid w:val="004D6290"/>
    <w:rsid w:val="0051513A"/>
    <w:rsid w:val="00527EAF"/>
    <w:rsid w:val="00541602"/>
    <w:rsid w:val="00550AE7"/>
    <w:rsid w:val="00564FEF"/>
    <w:rsid w:val="0057397A"/>
    <w:rsid w:val="005D1E71"/>
    <w:rsid w:val="005D653D"/>
    <w:rsid w:val="005E7CA7"/>
    <w:rsid w:val="006041AF"/>
    <w:rsid w:val="0062334E"/>
    <w:rsid w:val="0065746E"/>
    <w:rsid w:val="00677DE6"/>
    <w:rsid w:val="006B27C9"/>
    <w:rsid w:val="006B6EE1"/>
    <w:rsid w:val="006C63ED"/>
    <w:rsid w:val="006C7FAA"/>
    <w:rsid w:val="006D1CB8"/>
    <w:rsid w:val="006E7D03"/>
    <w:rsid w:val="006F6B8D"/>
    <w:rsid w:val="00701D42"/>
    <w:rsid w:val="00723B17"/>
    <w:rsid w:val="00724EBB"/>
    <w:rsid w:val="00744A7D"/>
    <w:rsid w:val="00746F23"/>
    <w:rsid w:val="00775F2A"/>
    <w:rsid w:val="007B6A51"/>
    <w:rsid w:val="007C02E4"/>
    <w:rsid w:val="007D2085"/>
    <w:rsid w:val="007D4378"/>
    <w:rsid w:val="007E658E"/>
    <w:rsid w:val="007E6824"/>
    <w:rsid w:val="008154D6"/>
    <w:rsid w:val="008353E5"/>
    <w:rsid w:val="00856DAC"/>
    <w:rsid w:val="00864A35"/>
    <w:rsid w:val="00890478"/>
    <w:rsid w:val="008907A1"/>
    <w:rsid w:val="00891706"/>
    <w:rsid w:val="00896DAD"/>
    <w:rsid w:val="008F008B"/>
    <w:rsid w:val="008F5CFF"/>
    <w:rsid w:val="008F615F"/>
    <w:rsid w:val="00903DBB"/>
    <w:rsid w:val="00950958"/>
    <w:rsid w:val="00970DB6"/>
    <w:rsid w:val="00975C96"/>
    <w:rsid w:val="00977013"/>
    <w:rsid w:val="009808B4"/>
    <w:rsid w:val="00981EBE"/>
    <w:rsid w:val="00995548"/>
    <w:rsid w:val="009A579D"/>
    <w:rsid w:val="009A5E07"/>
    <w:rsid w:val="009F427E"/>
    <w:rsid w:val="00A20CDB"/>
    <w:rsid w:val="00A22310"/>
    <w:rsid w:val="00A47031"/>
    <w:rsid w:val="00A63B67"/>
    <w:rsid w:val="00A65F67"/>
    <w:rsid w:val="00AC3F30"/>
    <w:rsid w:val="00AD04EA"/>
    <w:rsid w:val="00B13D3D"/>
    <w:rsid w:val="00B307EA"/>
    <w:rsid w:val="00B40671"/>
    <w:rsid w:val="00B44BF4"/>
    <w:rsid w:val="00B6471F"/>
    <w:rsid w:val="00B65CE2"/>
    <w:rsid w:val="00B71883"/>
    <w:rsid w:val="00BA4DCC"/>
    <w:rsid w:val="00BB59BF"/>
    <w:rsid w:val="00BC08DA"/>
    <w:rsid w:val="00BC0C03"/>
    <w:rsid w:val="00C04790"/>
    <w:rsid w:val="00C1350E"/>
    <w:rsid w:val="00C661DC"/>
    <w:rsid w:val="00C8215C"/>
    <w:rsid w:val="00C86B87"/>
    <w:rsid w:val="00C97636"/>
    <w:rsid w:val="00CA229A"/>
    <w:rsid w:val="00CB0E5C"/>
    <w:rsid w:val="00CB6F97"/>
    <w:rsid w:val="00CC44BA"/>
    <w:rsid w:val="00CC7272"/>
    <w:rsid w:val="00CD6163"/>
    <w:rsid w:val="00CE34E1"/>
    <w:rsid w:val="00CF179C"/>
    <w:rsid w:val="00CF673B"/>
    <w:rsid w:val="00D12935"/>
    <w:rsid w:val="00D473E9"/>
    <w:rsid w:val="00D50C64"/>
    <w:rsid w:val="00D54984"/>
    <w:rsid w:val="00D61667"/>
    <w:rsid w:val="00D90289"/>
    <w:rsid w:val="00DC5072"/>
    <w:rsid w:val="00DF3C04"/>
    <w:rsid w:val="00E27767"/>
    <w:rsid w:val="00E34DA5"/>
    <w:rsid w:val="00E538B9"/>
    <w:rsid w:val="00E6557C"/>
    <w:rsid w:val="00E82F70"/>
    <w:rsid w:val="00EB0516"/>
    <w:rsid w:val="00EF3830"/>
    <w:rsid w:val="00F029C0"/>
    <w:rsid w:val="00F36251"/>
    <w:rsid w:val="00F425F7"/>
    <w:rsid w:val="00F44EEE"/>
    <w:rsid w:val="00F72144"/>
    <w:rsid w:val="00F725B1"/>
    <w:rsid w:val="00F860F9"/>
    <w:rsid w:val="00F95098"/>
    <w:rsid w:val="00FA587D"/>
    <w:rsid w:val="00FA6C3E"/>
    <w:rsid w:val="00FE421C"/>
    <w:rsid w:val="00FF0C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0845E7"/>
    <w:pPr>
      <w:spacing w:line="360" w:lineRule="auto"/>
    </w:pPr>
    <w:rPr>
      <w:rFonts w:ascii="Arial" w:hAnsi="Arial" w:cs="Arial"/>
      <w:bCs/>
      <w:sz w:val="22"/>
      <w:szCs w:val="22"/>
      <w:lang w:val="fr-FR"/>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 w:type="character" w:customStyle="1" w:styleId="Ohne">
    <w:name w:val="Ohne"/>
    <w:rsid w:val="00A47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5383">
      <w:bodyDiv w:val="1"/>
      <w:marLeft w:val="0"/>
      <w:marRight w:val="0"/>
      <w:marTop w:val="0"/>
      <w:marBottom w:val="0"/>
      <w:divBdr>
        <w:top w:val="none" w:sz="0" w:space="0" w:color="auto"/>
        <w:left w:val="none" w:sz="0" w:space="0" w:color="auto"/>
        <w:bottom w:val="none" w:sz="0" w:space="0" w:color="auto"/>
        <w:right w:val="none" w:sz="0" w:space="0" w:color="auto"/>
      </w:divBdr>
      <w:divsChild>
        <w:div w:id="816460683">
          <w:marLeft w:val="0"/>
          <w:marRight w:val="0"/>
          <w:marTop w:val="0"/>
          <w:marBottom w:val="0"/>
          <w:divBdr>
            <w:top w:val="none" w:sz="0" w:space="0" w:color="auto"/>
            <w:left w:val="none" w:sz="0" w:space="0" w:color="auto"/>
            <w:bottom w:val="none" w:sz="0" w:space="0" w:color="auto"/>
            <w:right w:val="none" w:sz="0" w:space="0" w:color="auto"/>
          </w:divBdr>
          <w:divsChild>
            <w:div w:id="58528223">
              <w:marLeft w:val="0"/>
              <w:marRight w:val="0"/>
              <w:marTop w:val="0"/>
              <w:marBottom w:val="0"/>
              <w:divBdr>
                <w:top w:val="none" w:sz="0" w:space="0" w:color="auto"/>
                <w:left w:val="none" w:sz="0" w:space="0" w:color="auto"/>
                <w:bottom w:val="none" w:sz="0" w:space="0" w:color="auto"/>
                <w:right w:val="none" w:sz="0" w:space="0" w:color="auto"/>
              </w:divBdr>
              <w:divsChild>
                <w:div w:id="88560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36488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61">
          <w:marLeft w:val="0"/>
          <w:marRight w:val="0"/>
          <w:marTop w:val="0"/>
          <w:marBottom w:val="0"/>
          <w:divBdr>
            <w:top w:val="none" w:sz="0" w:space="0" w:color="auto"/>
            <w:left w:val="none" w:sz="0" w:space="0" w:color="auto"/>
            <w:bottom w:val="none" w:sz="0" w:space="0" w:color="auto"/>
            <w:right w:val="none" w:sz="0" w:space="0" w:color="auto"/>
          </w:divBdr>
          <w:divsChild>
            <w:div w:id="147863208">
              <w:marLeft w:val="0"/>
              <w:marRight w:val="0"/>
              <w:marTop w:val="0"/>
              <w:marBottom w:val="0"/>
              <w:divBdr>
                <w:top w:val="none" w:sz="0" w:space="0" w:color="auto"/>
                <w:left w:val="none" w:sz="0" w:space="0" w:color="auto"/>
                <w:bottom w:val="none" w:sz="0" w:space="0" w:color="auto"/>
                <w:right w:val="none" w:sz="0" w:space="0" w:color="auto"/>
              </w:divBdr>
              <w:divsChild>
                <w:div w:id="12720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962">
      <w:bodyDiv w:val="1"/>
      <w:marLeft w:val="0"/>
      <w:marRight w:val="0"/>
      <w:marTop w:val="0"/>
      <w:marBottom w:val="0"/>
      <w:divBdr>
        <w:top w:val="none" w:sz="0" w:space="0" w:color="auto"/>
        <w:left w:val="none" w:sz="0" w:space="0" w:color="auto"/>
        <w:bottom w:val="none" w:sz="0" w:space="0" w:color="auto"/>
        <w:right w:val="none" w:sz="0" w:space="0" w:color="auto"/>
      </w:divBdr>
    </w:div>
    <w:div w:id="799766797">
      <w:bodyDiv w:val="1"/>
      <w:marLeft w:val="0"/>
      <w:marRight w:val="0"/>
      <w:marTop w:val="0"/>
      <w:marBottom w:val="0"/>
      <w:divBdr>
        <w:top w:val="none" w:sz="0" w:space="0" w:color="auto"/>
        <w:left w:val="none" w:sz="0" w:space="0" w:color="auto"/>
        <w:bottom w:val="none" w:sz="0" w:space="0" w:color="auto"/>
        <w:right w:val="none" w:sz="0" w:space="0" w:color="auto"/>
      </w:divBdr>
      <w:divsChild>
        <w:div w:id="152721472">
          <w:marLeft w:val="0"/>
          <w:marRight w:val="0"/>
          <w:marTop w:val="0"/>
          <w:marBottom w:val="0"/>
          <w:divBdr>
            <w:top w:val="none" w:sz="0" w:space="0" w:color="auto"/>
            <w:left w:val="none" w:sz="0" w:space="0" w:color="auto"/>
            <w:bottom w:val="none" w:sz="0" w:space="0" w:color="auto"/>
            <w:right w:val="none" w:sz="0" w:space="0" w:color="auto"/>
          </w:divBdr>
          <w:divsChild>
            <w:div w:id="1341079690">
              <w:marLeft w:val="0"/>
              <w:marRight w:val="0"/>
              <w:marTop w:val="0"/>
              <w:marBottom w:val="0"/>
              <w:divBdr>
                <w:top w:val="none" w:sz="0" w:space="0" w:color="auto"/>
                <w:left w:val="none" w:sz="0" w:space="0" w:color="auto"/>
                <w:bottom w:val="none" w:sz="0" w:space="0" w:color="auto"/>
                <w:right w:val="none" w:sz="0" w:space="0" w:color="auto"/>
              </w:divBdr>
              <w:divsChild>
                <w:div w:id="7732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369798">
      <w:bodyDiv w:val="1"/>
      <w:marLeft w:val="0"/>
      <w:marRight w:val="0"/>
      <w:marTop w:val="0"/>
      <w:marBottom w:val="0"/>
      <w:divBdr>
        <w:top w:val="none" w:sz="0" w:space="0" w:color="auto"/>
        <w:left w:val="none" w:sz="0" w:space="0" w:color="auto"/>
        <w:bottom w:val="none" w:sz="0" w:space="0" w:color="auto"/>
        <w:right w:val="none" w:sz="0" w:space="0" w:color="auto"/>
      </w:divBdr>
      <w:divsChild>
        <w:div w:id="948662324">
          <w:marLeft w:val="0"/>
          <w:marRight w:val="0"/>
          <w:marTop w:val="0"/>
          <w:marBottom w:val="0"/>
          <w:divBdr>
            <w:top w:val="none" w:sz="0" w:space="0" w:color="auto"/>
            <w:left w:val="none" w:sz="0" w:space="0" w:color="auto"/>
            <w:bottom w:val="none" w:sz="0" w:space="0" w:color="auto"/>
            <w:right w:val="none" w:sz="0" w:space="0" w:color="auto"/>
          </w:divBdr>
          <w:divsChild>
            <w:div w:id="2059864353">
              <w:marLeft w:val="0"/>
              <w:marRight w:val="0"/>
              <w:marTop w:val="0"/>
              <w:marBottom w:val="0"/>
              <w:divBdr>
                <w:top w:val="none" w:sz="0" w:space="0" w:color="auto"/>
                <w:left w:val="none" w:sz="0" w:space="0" w:color="auto"/>
                <w:bottom w:val="none" w:sz="0" w:space="0" w:color="auto"/>
                <w:right w:val="none" w:sz="0" w:space="0" w:color="auto"/>
              </w:divBdr>
              <w:divsChild>
                <w:div w:id="8352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28798">
      <w:bodyDiv w:val="1"/>
      <w:marLeft w:val="0"/>
      <w:marRight w:val="0"/>
      <w:marTop w:val="0"/>
      <w:marBottom w:val="0"/>
      <w:divBdr>
        <w:top w:val="none" w:sz="0" w:space="0" w:color="auto"/>
        <w:left w:val="none" w:sz="0" w:space="0" w:color="auto"/>
        <w:bottom w:val="none" w:sz="0" w:space="0" w:color="auto"/>
        <w:right w:val="none" w:sz="0" w:space="0" w:color="auto"/>
      </w:divBdr>
      <w:divsChild>
        <w:div w:id="1753551848">
          <w:marLeft w:val="0"/>
          <w:marRight w:val="0"/>
          <w:marTop w:val="0"/>
          <w:marBottom w:val="0"/>
          <w:divBdr>
            <w:top w:val="none" w:sz="0" w:space="0" w:color="auto"/>
            <w:left w:val="none" w:sz="0" w:space="0" w:color="auto"/>
            <w:bottom w:val="none" w:sz="0" w:space="0" w:color="auto"/>
            <w:right w:val="none" w:sz="0" w:space="0" w:color="auto"/>
          </w:divBdr>
          <w:divsChild>
            <w:div w:id="25837585">
              <w:marLeft w:val="0"/>
              <w:marRight w:val="0"/>
              <w:marTop w:val="0"/>
              <w:marBottom w:val="0"/>
              <w:divBdr>
                <w:top w:val="none" w:sz="0" w:space="0" w:color="auto"/>
                <w:left w:val="none" w:sz="0" w:space="0" w:color="auto"/>
                <w:bottom w:val="none" w:sz="0" w:space="0" w:color="auto"/>
                <w:right w:val="none" w:sz="0" w:space="0" w:color="auto"/>
              </w:divBdr>
              <w:divsChild>
                <w:div w:id="61571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874624">
      <w:bodyDiv w:val="1"/>
      <w:marLeft w:val="0"/>
      <w:marRight w:val="0"/>
      <w:marTop w:val="0"/>
      <w:marBottom w:val="0"/>
      <w:divBdr>
        <w:top w:val="none" w:sz="0" w:space="0" w:color="auto"/>
        <w:left w:val="none" w:sz="0" w:space="0" w:color="auto"/>
        <w:bottom w:val="none" w:sz="0" w:space="0" w:color="auto"/>
        <w:right w:val="none" w:sz="0" w:space="0" w:color="auto"/>
      </w:divBdr>
      <w:divsChild>
        <w:div w:id="1671517916">
          <w:marLeft w:val="0"/>
          <w:marRight w:val="0"/>
          <w:marTop w:val="0"/>
          <w:marBottom w:val="0"/>
          <w:divBdr>
            <w:top w:val="none" w:sz="0" w:space="0" w:color="auto"/>
            <w:left w:val="none" w:sz="0" w:space="0" w:color="auto"/>
            <w:bottom w:val="none" w:sz="0" w:space="0" w:color="auto"/>
            <w:right w:val="none" w:sz="0" w:space="0" w:color="auto"/>
          </w:divBdr>
          <w:divsChild>
            <w:div w:id="1531802074">
              <w:marLeft w:val="0"/>
              <w:marRight w:val="0"/>
              <w:marTop w:val="0"/>
              <w:marBottom w:val="0"/>
              <w:divBdr>
                <w:top w:val="none" w:sz="0" w:space="0" w:color="auto"/>
                <w:left w:val="none" w:sz="0" w:space="0" w:color="auto"/>
                <w:bottom w:val="none" w:sz="0" w:space="0" w:color="auto"/>
                <w:right w:val="none" w:sz="0" w:space="0" w:color="auto"/>
              </w:divBdr>
              <w:divsChild>
                <w:div w:id="2978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28756">
      <w:bodyDiv w:val="1"/>
      <w:marLeft w:val="0"/>
      <w:marRight w:val="0"/>
      <w:marTop w:val="0"/>
      <w:marBottom w:val="0"/>
      <w:divBdr>
        <w:top w:val="none" w:sz="0" w:space="0" w:color="auto"/>
        <w:left w:val="none" w:sz="0" w:space="0" w:color="auto"/>
        <w:bottom w:val="none" w:sz="0" w:space="0" w:color="auto"/>
        <w:right w:val="none" w:sz="0" w:space="0" w:color="auto"/>
      </w:divBdr>
      <w:divsChild>
        <w:div w:id="1168208787">
          <w:marLeft w:val="0"/>
          <w:marRight w:val="0"/>
          <w:marTop w:val="0"/>
          <w:marBottom w:val="0"/>
          <w:divBdr>
            <w:top w:val="none" w:sz="0" w:space="0" w:color="auto"/>
            <w:left w:val="none" w:sz="0" w:space="0" w:color="auto"/>
            <w:bottom w:val="none" w:sz="0" w:space="0" w:color="auto"/>
            <w:right w:val="none" w:sz="0" w:space="0" w:color="auto"/>
          </w:divBdr>
          <w:divsChild>
            <w:div w:id="1705473097">
              <w:marLeft w:val="0"/>
              <w:marRight w:val="0"/>
              <w:marTop w:val="0"/>
              <w:marBottom w:val="0"/>
              <w:divBdr>
                <w:top w:val="none" w:sz="0" w:space="0" w:color="auto"/>
                <w:left w:val="none" w:sz="0" w:space="0" w:color="auto"/>
                <w:bottom w:val="none" w:sz="0" w:space="0" w:color="auto"/>
                <w:right w:val="none" w:sz="0" w:space="0" w:color="auto"/>
              </w:divBdr>
              <w:divsChild>
                <w:div w:id="1504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0748">
      <w:bodyDiv w:val="1"/>
      <w:marLeft w:val="0"/>
      <w:marRight w:val="0"/>
      <w:marTop w:val="0"/>
      <w:marBottom w:val="0"/>
      <w:divBdr>
        <w:top w:val="none" w:sz="0" w:space="0" w:color="auto"/>
        <w:left w:val="none" w:sz="0" w:space="0" w:color="auto"/>
        <w:bottom w:val="none" w:sz="0" w:space="0" w:color="auto"/>
        <w:right w:val="none" w:sz="0" w:space="0" w:color="auto"/>
      </w:divBdr>
      <w:divsChild>
        <w:div w:id="52973119">
          <w:marLeft w:val="0"/>
          <w:marRight w:val="0"/>
          <w:marTop w:val="0"/>
          <w:marBottom w:val="0"/>
          <w:divBdr>
            <w:top w:val="none" w:sz="0" w:space="0" w:color="auto"/>
            <w:left w:val="none" w:sz="0" w:space="0" w:color="auto"/>
            <w:bottom w:val="none" w:sz="0" w:space="0" w:color="auto"/>
            <w:right w:val="none" w:sz="0" w:space="0" w:color="auto"/>
          </w:divBdr>
          <w:divsChild>
            <w:div w:id="875047362">
              <w:marLeft w:val="0"/>
              <w:marRight w:val="0"/>
              <w:marTop w:val="0"/>
              <w:marBottom w:val="0"/>
              <w:divBdr>
                <w:top w:val="none" w:sz="0" w:space="0" w:color="auto"/>
                <w:left w:val="none" w:sz="0" w:space="0" w:color="auto"/>
                <w:bottom w:val="none" w:sz="0" w:space="0" w:color="auto"/>
                <w:right w:val="none" w:sz="0" w:space="0" w:color="auto"/>
              </w:divBdr>
              <w:divsChild>
                <w:div w:id="15627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fr/produits/interieur/downlights-pour-rails-conducteur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erco.com/press/104/fr" TargetMode="External"/><Relationship Id="rId12" Type="http://schemas.openxmlformats.org/officeDocument/2006/relationships/hyperlink" Target="https://press.erco.com/fr"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rco.com/press/6915/fr" TargetMode="External"/><Relationship Id="rId11" Type="http://schemas.openxmlformats.org/officeDocument/2006/relationships/hyperlink" Target="http://www.erco.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https://www.youtube.com/watch?v=bBc6F1fHsD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1368</Words>
  <Characters>8625</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4</cp:revision>
  <dcterms:created xsi:type="dcterms:W3CDTF">2026-04-02T11:25:00Z</dcterms:created>
  <dcterms:modified xsi:type="dcterms:W3CDTF">2026-04-07T13:18:00Z</dcterms:modified>
</cp:coreProperties>
</file>