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1BF98" w14:textId="77777777" w:rsidR="00F57EB4" w:rsidRPr="00F57EB4"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t xml:space="preserve">Pirelli 35, Milán: </w:t>
      </w:r>
      <w:r w:rsidRPr="00F57EB4">
        <w:rPr>
          <w:rFonts w:ascii="Arial" w:hAnsi="Arial" w:cs="Arial"/>
          <w:sz w:val="22"/>
          <w:szCs w:val="22"/>
          <w:lang w:val="es-ES"/>
        </w:rPr>
        <w:t>la solución de iluminación flexible y a prueba de futuro de ERCO contribuye a transformar un edificio de los años 60 en un nuevo hito urbano.</w:t>
      </w:r>
      <w:r w:rsidRPr="00F57EB4">
        <w:rPr>
          <w:rFonts w:ascii="Arial" w:hAnsi="Arial" w:cs="Arial"/>
          <w:b/>
          <w:bCs/>
          <w:sz w:val="22"/>
          <w:szCs w:val="22"/>
          <w:lang w:val="es-ES"/>
        </w:rPr>
        <w:t xml:space="preserve"> </w:t>
      </w:r>
    </w:p>
    <w:p w14:paraId="7CAFD719" w14:textId="77777777" w:rsidR="00F57EB4" w:rsidRPr="00F57EB4" w:rsidRDefault="00F57EB4" w:rsidP="00F57EB4">
      <w:pPr>
        <w:spacing w:line="360" w:lineRule="auto"/>
        <w:rPr>
          <w:rFonts w:ascii="Arial" w:hAnsi="Arial" w:cs="Arial"/>
          <w:b/>
          <w:bCs/>
          <w:sz w:val="22"/>
          <w:szCs w:val="22"/>
          <w:lang w:val="es-ES"/>
        </w:rPr>
      </w:pPr>
    </w:p>
    <w:p w14:paraId="5DAB13F0" w14:textId="00DBD2B9" w:rsidR="00EA778A"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t xml:space="preserve">La iluminación de ERCO ha jugado un papel fundamental en la estrategia imaginativa y respetuosa con el medio ambiente de los arquitectos </w:t>
      </w:r>
      <w:proofErr w:type="spellStart"/>
      <w:r w:rsidRPr="00F57EB4">
        <w:rPr>
          <w:rFonts w:ascii="Arial" w:hAnsi="Arial" w:cs="Arial"/>
          <w:b/>
          <w:bCs/>
          <w:sz w:val="22"/>
          <w:szCs w:val="22"/>
          <w:lang w:val="es-ES"/>
        </w:rPr>
        <w:t>Snøhetta</w:t>
      </w:r>
      <w:proofErr w:type="spellEnd"/>
      <w:r w:rsidRPr="00F57EB4">
        <w:rPr>
          <w:rFonts w:ascii="Arial" w:hAnsi="Arial" w:cs="Arial"/>
          <w:b/>
          <w:bCs/>
          <w:sz w:val="22"/>
          <w:szCs w:val="22"/>
          <w:lang w:val="es-ES"/>
        </w:rPr>
        <w:t xml:space="preserve"> and Park </w:t>
      </w:r>
      <w:proofErr w:type="spellStart"/>
      <w:r w:rsidRPr="00F57EB4">
        <w:rPr>
          <w:rFonts w:ascii="Arial" w:hAnsi="Arial" w:cs="Arial"/>
          <w:b/>
          <w:bCs/>
          <w:sz w:val="22"/>
          <w:szCs w:val="22"/>
          <w:lang w:val="es-ES"/>
        </w:rPr>
        <w:t>Associati</w:t>
      </w:r>
      <w:proofErr w:type="spellEnd"/>
      <w:r w:rsidRPr="00F57EB4">
        <w:rPr>
          <w:rFonts w:ascii="Arial" w:hAnsi="Arial" w:cs="Arial"/>
          <w:b/>
          <w:bCs/>
          <w:sz w:val="22"/>
          <w:szCs w:val="22"/>
          <w:lang w:val="es-ES"/>
        </w:rPr>
        <w:t xml:space="preserve"> para transformar un bloque de oficinas de los años 60 en Milán. El edificio Pirelli 35, que ahora alberga las sedes italianas de Adidas y </w:t>
      </w:r>
      <w:proofErr w:type="spellStart"/>
      <w:r w:rsidRPr="00F57EB4">
        <w:rPr>
          <w:rFonts w:ascii="Arial" w:hAnsi="Arial" w:cs="Arial"/>
          <w:b/>
          <w:bCs/>
          <w:sz w:val="22"/>
          <w:szCs w:val="22"/>
          <w:lang w:val="es-ES"/>
        </w:rPr>
        <w:t>Condé</w:t>
      </w:r>
      <w:proofErr w:type="spellEnd"/>
      <w:r w:rsidRPr="00F57EB4">
        <w:rPr>
          <w:rFonts w:ascii="Arial" w:hAnsi="Arial" w:cs="Arial"/>
          <w:b/>
          <w:bCs/>
          <w:sz w:val="22"/>
          <w:szCs w:val="22"/>
          <w:lang w:val="es-ES"/>
        </w:rPr>
        <w:t xml:space="preserve"> </w:t>
      </w:r>
      <w:proofErr w:type="spellStart"/>
      <w:r w:rsidRPr="00F57EB4">
        <w:rPr>
          <w:rFonts w:ascii="Arial" w:hAnsi="Arial" w:cs="Arial"/>
          <w:b/>
          <w:bCs/>
          <w:sz w:val="22"/>
          <w:szCs w:val="22"/>
          <w:lang w:val="es-ES"/>
        </w:rPr>
        <w:t>Nast</w:t>
      </w:r>
      <w:proofErr w:type="spellEnd"/>
      <w:r w:rsidRPr="00F57EB4">
        <w:rPr>
          <w:rFonts w:ascii="Arial" w:hAnsi="Arial" w:cs="Arial"/>
          <w:b/>
          <w:bCs/>
          <w:sz w:val="22"/>
          <w:szCs w:val="22"/>
          <w:lang w:val="es-ES"/>
        </w:rPr>
        <w:t xml:space="preserve">, se encuentra en pleno corazón de Porta </w:t>
      </w:r>
      <w:proofErr w:type="spellStart"/>
      <w:r w:rsidRPr="00F57EB4">
        <w:rPr>
          <w:rFonts w:ascii="Arial" w:hAnsi="Arial" w:cs="Arial"/>
          <w:b/>
          <w:bCs/>
          <w:sz w:val="22"/>
          <w:szCs w:val="22"/>
          <w:lang w:val="es-ES"/>
        </w:rPr>
        <w:t>Nuova</w:t>
      </w:r>
      <w:proofErr w:type="spellEnd"/>
      <w:r w:rsidRPr="00F57EB4">
        <w:rPr>
          <w:rFonts w:ascii="Arial" w:hAnsi="Arial" w:cs="Arial"/>
          <w:b/>
          <w:bCs/>
          <w:sz w:val="22"/>
          <w:szCs w:val="22"/>
          <w:lang w:val="es-ES"/>
        </w:rPr>
        <w:t>, un barrio considerado por muchos como el más rico de Europa.</w:t>
      </w:r>
    </w:p>
    <w:p w14:paraId="2AF81C82" w14:textId="77777777" w:rsidR="00967DF5" w:rsidRDefault="00967DF5" w:rsidP="005D5019">
      <w:pPr>
        <w:spacing w:line="360" w:lineRule="auto"/>
        <w:rPr>
          <w:rFonts w:ascii="Arial" w:hAnsi="Arial" w:cs="Arial"/>
          <w:b/>
          <w:bCs/>
          <w:sz w:val="22"/>
          <w:szCs w:val="22"/>
          <w:lang w:val="es-ES"/>
        </w:rPr>
      </w:pPr>
    </w:p>
    <w:p w14:paraId="1DA1BD12" w14:textId="77777777"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El plan de regeneración se centró en la reutilización adaptativa conservando y reconfigurando elementos del edificio ya existente. Así no solo se redujeron las emisiones de carbono, sino que se transformó «una estructura antes impermeable en un espacio urbano abierto y accesible que vuelve a unir diferentes zonas de la ciudad», explica </w:t>
      </w:r>
      <w:proofErr w:type="spellStart"/>
      <w:r w:rsidRPr="00F57EB4">
        <w:rPr>
          <w:rFonts w:ascii="Arial" w:hAnsi="Arial" w:cs="Arial"/>
          <w:sz w:val="22"/>
          <w:szCs w:val="22"/>
          <w:lang w:val="es-ES"/>
        </w:rPr>
        <w:t>Snøhetta</w:t>
      </w:r>
      <w:proofErr w:type="spellEnd"/>
      <w:r w:rsidRPr="00F57EB4">
        <w:rPr>
          <w:rFonts w:ascii="Arial" w:hAnsi="Arial" w:cs="Arial"/>
          <w:sz w:val="22"/>
          <w:szCs w:val="22"/>
          <w:lang w:val="es-ES"/>
        </w:rPr>
        <w:t>.</w:t>
      </w:r>
    </w:p>
    <w:p w14:paraId="393EC8A6" w14:textId="77777777" w:rsidR="00F57EB4" w:rsidRPr="00F57EB4" w:rsidRDefault="00F57EB4" w:rsidP="00F57EB4">
      <w:pPr>
        <w:spacing w:line="360" w:lineRule="auto"/>
        <w:rPr>
          <w:rFonts w:ascii="Arial" w:hAnsi="Arial" w:cs="Arial"/>
          <w:sz w:val="22"/>
          <w:szCs w:val="22"/>
          <w:lang w:val="es-ES"/>
        </w:rPr>
      </w:pPr>
    </w:p>
    <w:p w14:paraId="38A448BE" w14:textId="77777777"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En el interior, el proyecto se desarrolló durante la fase de Categoría A (Cat A), por lo que el objetivo principal no consistía solo en diseñar luminarias, sino en crear un sistema de iluminación flexible y de alta calidad capaz de responder a las necesidades de los futuros inquilinos, según afirma Claudia </w:t>
      </w:r>
      <w:proofErr w:type="spellStart"/>
      <w:r w:rsidRPr="00F57EB4">
        <w:rPr>
          <w:rFonts w:ascii="Arial" w:hAnsi="Arial" w:cs="Arial"/>
          <w:sz w:val="22"/>
          <w:szCs w:val="22"/>
          <w:lang w:val="es-ES"/>
        </w:rPr>
        <w:t>Lacopo</w:t>
      </w:r>
      <w:proofErr w:type="spellEnd"/>
      <w:r w:rsidRPr="00F57EB4">
        <w:rPr>
          <w:rFonts w:ascii="Arial" w:hAnsi="Arial" w:cs="Arial"/>
          <w:sz w:val="22"/>
          <w:szCs w:val="22"/>
          <w:lang w:val="es-ES"/>
        </w:rPr>
        <w:t xml:space="preserve">, responsable de iluminación del departamento de diseño de ESA </w:t>
      </w:r>
      <w:proofErr w:type="spellStart"/>
      <w:r w:rsidRPr="00F57EB4">
        <w:rPr>
          <w:rFonts w:ascii="Arial" w:hAnsi="Arial" w:cs="Arial"/>
          <w:sz w:val="22"/>
          <w:szCs w:val="22"/>
          <w:lang w:val="es-ES"/>
        </w:rPr>
        <w:t>Engineering</w:t>
      </w:r>
      <w:proofErr w:type="spellEnd"/>
      <w:r w:rsidRPr="00F57EB4">
        <w:rPr>
          <w:rFonts w:ascii="Arial" w:hAnsi="Arial" w:cs="Arial"/>
          <w:sz w:val="22"/>
          <w:szCs w:val="22"/>
          <w:lang w:val="es-ES"/>
        </w:rPr>
        <w:t>. La Categoría A se refiere al estado básico de la construcción de un edificio, es decir, que se crea una infraestructura de alta calidad, pero inicialmente neutra y no destinada específicamente a un usuario concreto.</w:t>
      </w:r>
    </w:p>
    <w:p w14:paraId="118782F5" w14:textId="77777777" w:rsidR="00F57EB4" w:rsidRPr="00F57EB4" w:rsidRDefault="00F57EB4" w:rsidP="00F57EB4">
      <w:pPr>
        <w:spacing w:line="360" w:lineRule="auto"/>
        <w:rPr>
          <w:rFonts w:ascii="Arial" w:hAnsi="Arial" w:cs="Arial"/>
          <w:sz w:val="22"/>
          <w:szCs w:val="22"/>
          <w:lang w:val="es-ES"/>
        </w:rPr>
      </w:pPr>
    </w:p>
    <w:p w14:paraId="22B85578" w14:textId="582B0685" w:rsid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«El proyecto demuestra cómo una estrategia de iluminación Cat A bien concebida puede favorecer la adaptabilidad a largo plazo y cumplir al mismo tiempo altos estándares medioambientales y de confort, incluidos objetivos de certificación de máximo nivel como LEED», afirma </w:t>
      </w:r>
      <w:proofErr w:type="spellStart"/>
      <w:r w:rsidRPr="00F57EB4">
        <w:rPr>
          <w:rFonts w:ascii="Arial" w:hAnsi="Arial" w:cs="Arial"/>
          <w:sz w:val="22"/>
          <w:szCs w:val="22"/>
          <w:lang w:val="es-ES"/>
        </w:rPr>
        <w:t>Lacop</w:t>
      </w:r>
      <w:r>
        <w:rPr>
          <w:rFonts w:ascii="Arial" w:hAnsi="Arial" w:cs="Arial"/>
          <w:sz w:val="22"/>
          <w:szCs w:val="22"/>
          <w:lang w:val="es-ES"/>
        </w:rPr>
        <w:t>o</w:t>
      </w:r>
      <w:proofErr w:type="spellEnd"/>
      <w:r>
        <w:rPr>
          <w:rFonts w:ascii="Arial" w:hAnsi="Arial" w:cs="Arial"/>
          <w:sz w:val="22"/>
          <w:szCs w:val="22"/>
          <w:lang w:val="es-ES"/>
        </w:rPr>
        <w:t xml:space="preserve">. </w:t>
      </w:r>
    </w:p>
    <w:p w14:paraId="4EACC27E" w14:textId="77777777" w:rsidR="00F57EB4" w:rsidRDefault="00F57EB4" w:rsidP="00F57EB4">
      <w:pPr>
        <w:spacing w:line="360" w:lineRule="auto"/>
        <w:rPr>
          <w:rFonts w:ascii="Arial" w:hAnsi="Arial" w:cs="Arial"/>
          <w:sz w:val="22"/>
          <w:szCs w:val="22"/>
          <w:lang w:val="es-ES"/>
        </w:rPr>
      </w:pPr>
    </w:p>
    <w:p w14:paraId="4338FD18" w14:textId="77777777" w:rsidR="00F57EB4" w:rsidRPr="00F57EB4"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lastRenderedPageBreak/>
        <w:t>Adaptabilidad, rendimiento y valor a largo plazo</w:t>
      </w:r>
    </w:p>
    <w:p w14:paraId="7C5252F0" w14:textId="77777777"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«Lo prioritario era garantizar la adaptabilidad, el rendimiento y el valor a largo plazo», continúa. «El concepto se centró en ofrecer una infraestructura robusta capaz de admitir múltiples configuraciones de distribución y mantener al mismo tiempo el confort visual, la eficiencia energética y la coherencia arquitectónica».</w:t>
      </w:r>
    </w:p>
    <w:p w14:paraId="7D44BD7D" w14:textId="77777777" w:rsidR="00F57EB4" w:rsidRPr="00F57EB4" w:rsidRDefault="00F57EB4" w:rsidP="00F57EB4">
      <w:pPr>
        <w:spacing w:line="360" w:lineRule="auto"/>
        <w:rPr>
          <w:rFonts w:ascii="Arial" w:hAnsi="Arial" w:cs="Arial"/>
          <w:sz w:val="22"/>
          <w:szCs w:val="22"/>
          <w:lang w:val="es-ES"/>
        </w:rPr>
      </w:pPr>
    </w:p>
    <w:p w14:paraId="512671CD" w14:textId="3F556F34"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Como sistema de iluminación, se optó por los </w:t>
      </w:r>
      <w:hyperlink r:id="rId6" w:history="1">
        <w:r w:rsidRPr="00115CCA">
          <w:rPr>
            <w:rStyle w:val="Hyperlink"/>
            <w:rFonts w:ascii="Arial" w:hAnsi="Arial" w:cs="Arial"/>
            <w:sz w:val="22"/>
            <w:szCs w:val="22"/>
            <w:lang w:val="es-ES"/>
          </w:rPr>
          <w:t>downlights montados en raíl Jilly</w:t>
        </w:r>
      </w:hyperlink>
      <w:r w:rsidRPr="00F57EB4">
        <w:rPr>
          <w:rFonts w:ascii="Arial" w:hAnsi="Arial" w:cs="Arial"/>
          <w:sz w:val="22"/>
          <w:szCs w:val="22"/>
          <w:lang w:val="es-ES"/>
        </w:rPr>
        <w:t xml:space="preserve"> de ERCO. Elegante y discreta, la carcasa rectangular plana presenta una lente de alta eficiencia combinada con una rejilla antideslumbrante (valor UGR 18). Esto garantiza un alto rendimiento lumínico y proporciona al mismo tiempo confort visual a los ocupantes de la oficina. </w:t>
      </w:r>
    </w:p>
    <w:p w14:paraId="4AE89605" w14:textId="77777777" w:rsidR="00F57EB4" w:rsidRPr="00F57EB4" w:rsidRDefault="00F57EB4" w:rsidP="00F57EB4">
      <w:pPr>
        <w:spacing w:line="360" w:lineRule="auto"/>
        <w:rPr>
          <w:rFonts w:ascii="Arial" w:hAnsi="Arial" w:cs="Arial"/>
          <w:sz w:val="22"/>
          <w:szCs w:val="22"/>
          <w:lang w:val="es-ES"/>
        </w:rPr>
      </w:pPr>
    </w:p>
    <w:p w14:paraId="38742EEB" w14:textId="57D021C5" w:rsid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La potencia y la distribución luminosa permiten implementar una amplia distancia entre luminarias, lo que se traduce en conceptos de iluminación que cumplen la normativa y a la vez son rentables. Las luminarias instaladas de 19W y color blanco cálido (3500K) destacan por una distribución de luz extra </w:t>
      </w:r>
      <w:proofErr w:type="spellStart"/>
      <w:r w:rsidRPr="00F57EB4">
        <w:rPr>
          <w:rFonts w:ascii="Arial" w:hAnsi="Arial" w:cs="Arial"/>
          <w:sz w:val="22"/>
          <w:szCs w:val="22"/>
          <w:lang w:val="es-ES"/>
        </w:rPr>
        <w:t>wide</w:t>
      </w:r>
      <w:proofErr w:type="spellEnd"/>
      <w:r w:rsidRPr="00F57EB4">
        <w:rPr>
          <w:rFonts w:ascii="Arial" w:hAnsi="Arial" w:cs="Arial"/>
          <w:sz w:val="22"/>
          <w:szCs w:val="22"/>
          <w:lang w:val="es-ES"/>
        </w:rPr>
        <w:t xml:space="preserve"> </w:t>
      </w:r>
      <w:proofErr w:type="spellStart"/>
      <w:r w:rsidRPr="00F57EB4">
        <w:rPr>
          <w:rFonts w:ascii="Arial" w:hAnsi="Arial" w:cs="Arial"/>
          <w:sz w:val="22"/>
          <w:szCs w:val="22"/>
          <w:lang w:val="es-ES"/>
        </w:rPr>
        <w:t>flood</w:t>
      </w:r>
      <w:proofErr w:type="spellEnd"/>
      <w:r w:rsidRPr="00F57EB4">
        <w:rPr>
          <w:rFonts w:ascii="Arial" w:hAnsi="Arial" w:cs="Arial"/>
          <w:sz w:val="22"/>
          <w:szCs w:val="22"/>
          <w:lang w:val="es-ES"/>
        </w:rPr>
        <w:t xml:space="preserve"> (</w:t>
      </w:r>
      <w:proofErr w:type="spellStart"/>
      <w:r w:rsidRPr="00F57EB4">
        <w:rPr>
          <w:rFonts w:ascii="Arial" w:hAnsi="Arial" w:cs="Arial"/>
          <w:sz w:val="22"/>
          <w:szCs w:val="22"/>
          <w:lang w:val="es-ES"/>
        </w:rPr>
        <w:t>extraancha</w:t>
      </w:r>
      <w:proofErr w:type="spellEnd"/>
      <w:r w:rsidRPr="00F57EB4">
        <w:rPr>
          <w:rFonts w:ascii="Arial" w:hAnsi="Arial" w:cs="Arial"/>
          <w:sz w:val="22"/>
          <w:szCs w:val="22"/>
          <w:lang w:val="es-ES"/>
        </w:rPr>
        <w:t>, 84°) y un flujo luminoso de 2264lm.</w:t>
      </w:r>
    </w:p>
    <w:p w14:paraId="128DC9BF" w14:textId="77777777" w:rsidR="00F57EB4" w:rsidRDefault="00F57EB4" w:rsidP="00F57EB4">
      <w:pPr>
        <w:spacing w:line="360" w:lineRule="auto"/>
        <w:rPr>
          <w:rFonts w:ascii="Arial" w:hAnsi="Arial" w:cs="Arial"/>
          <w:sz w:val="22"/>
          <w:szCs w:val="22"/>
          <w:lang w:val="es-ES"/>
        </w:rPr>
      </w:pPr>
    </w:p>
    <w:p w14:paraId="0F716AB4" w14:textId="77777777" w:rsidR="00F57EB4" w:rsidRPr="00F57EB4"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t>Óptica avanzada</w:t>
      </w:r>
    </w:p>
    <w:p w14:paraId="52DD9665" w14:textId="0D1736AA" w:rsid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«Se eligieron las luminarias Jilly por su combinación de rendimiento, confort visual, eficiencia energética y flexibilidad, lo que garantiza que la iluminación favorezca la productividad y el bienestar en diferentes usos y situaciones de ocupación», explica </w:t>
      </w:r>
      <w:proofErr w:type="spellStart"/>
      <w:r w:rsidRPr="00F57EB4">
        <w:rPr>
          <w:rFonts w:ascii="Arial" w:hAnsi="Arial" w:cs="Arial"/>
          <w:sz w:val="22"/>
          <w:szCs w:val="22"/>
          <w:lang w:val="es-ES"/>
        </w:rPr>
        <w:t>Lacopo</w:t>
      </w:r>
      <w:proofErr w:type="spellEnd"/>
      <w:r w:rsidRPr="00F57EB4">
        <w:rPr>
          <w:rFonts w:ascii="Arial" w:hAnsi="Arial" w:cs="Arial"/>
          <w:sz w:val="22"/>
          <w:szCs w:val="22"/>
          <w:lang w:val="es-ES"/>
        </w:rPr>
        <w:t xml:space="preserve">. «Su moderno sistema óptico garantiza una iluminación de alta calidad con un control eficaz del deslumbramiento, de modo que resultan especialmente adecuadas para entornos de oficina». Los sistemas ópticos de precisión dirigen la luz exactamente hacia las superficies que se deben iluminar y que son necesarias para la percepción. La luz proyectada por los ledes, combinada con sistemas de lentes de alta calidad, resulta especialmente eficiente. El control eficaz del deslumbramiento garantiza un alto confort visual para los empleados, </w:t>
      </w:r>
      <w:r w:rsidRPr="00F57EB4">
        <w:rPr>
          <w:rFonts w:ascii="Arial" w:hAnsi="Arial" w:cs="Arial"/>
          <w:sz w:val="22"/>
          <w:szCs w:val="22"/>
          <w:lang w:val="es-ES"/>
        </w:rPr>
        <w:lastRenderedPageBreak/>
        <w:t>lo que mejora el confort en general y la calidad del tiempo que pasan en la oficina.</w:t>
      </w:r>
    </w:p>
    <w:p w14:paraId="54DF43CE" w14:textId="77777777" w:rsidR="00F57EB4" w:rsidRDefault="00F57EB4" w:rsidP="00F57EB4">
      <w:pPr>
        <w:spacing w:line="360" w:lineRule="auto"/>
        <w:rPr>
          <w:rFonts w:ascii="Arial" w:hAnsi="Arial" w:cs="Arial"/>
          <w:sz w:val="22"/>
          <w:szCs w:val="22"/>
          <w:lang w:val="es-ES"/>
        </w:rPr>
      </w:pPr>
    </w:p>
    <w:p w14:paraId="1148F66C" w14:textId="606FE5BC"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Diseñado para adaptarse a los modelos cambiantes de entono laboral y a los diversos patrones de trabajo, el sistema es compatible con distribuciones flexibles, áreas de colaboración, espacios de trabajo individuales y entornos de trabajo híbridos. Al tratarse de un proyecto de categoría A, el concepto del interiorismo fue intencionadamente neutro. «El esquema de iluminación refleja este enfoque al actuar más bien como una capa habilitadora y no como un elemento estético definitorio», explica </w:t>
      </w:r>
      <w:proofErr w:type="spellStart"/>
      <w:r w:rsidRPr="00F57EB4">
        <w:rPr>
          <w:rFonts w:ascii="Arial" w:hAnsi="Arial" w:cs="Arial"/>
          <w:sz w:val="22"/>
          <w:szCs w:val="22"/>
          <w:lang w:val="es-ES"/>
        </w:rPr>
        <w:t>Lacopo</w:t>
      </w:r>
      <w:proofErr w:type="spellEnd"/>
      <w:r w:rsidRPr="00F57EB4">
        <w:rPr>
          <w:rFonts w:ascii="Arial" w:hAnsi="Arial" w:cs="Arial"/>
          <w:sz w:val="22"/>
          <w:szCs w:val="22"/>
          <w:lang w:val="es-ES"/>
        </w:rPr>
        <w:t xml:space="preserve">. No obstante, el </w:t>
      </w:r>
      <w:hyperlink r:id="rId7" w:history="1">
        <w:r w:rsidRPr="00115CCA">
          <w:rPr>
            <w:rStyle w:val="Hyperlink"/>
            <w:rFonts w:ascii="Arial" w:hAnsi="Arial" w:cs="Arial"/>
            <w:sz w:val="22"/>
            <w:szCs w:val="22"/>
            <w:lang w:val="es-ES"/>
          </w:rPr>
          <w:t>raíl</w:t>
        </w:r>
      </w:hyperlink>
      <w:r w:rsidRPr="00F57EB4">
        <w:rPr>
          <w:rFonts w:ascii="Arial" w:hAnsi="Arial" w:cs="Arial"/>
          <w:sz w:val="22"/>
          <w:szCs w:val="22"/>
          <w:lang w:val="es-ES"/>
        </w:rPr>
        <w:t xml:space="preserve"> también permite la integración de luminarias adicionales y la inclusión de accesorios decorativos cuando así lo requiera el carácter específico del espacio.</w:t>
      </w:r>
    </w:p>
    <w:p w14:paraId="37224668" w14:textId="77777777" w:rsidR="00F57EB4" w:rsidRPr="00F57EB4" w:rsidRDefault="00F57EB4" w:rsidP="00F57EB4">
      <w:pPr>
        <w:spacing w:line="360" w:lineRule="auto"/>
        <w:rPr>
          <w:rFonts w:ascii="Arial" w:hAnsi="Arial" w:cs="Arial"/>
          <w:sz w:val="22"/>
          <w:szCs w:val="22"/>
          <w:lang w:val="es-ES"/>
        </w:rPr>
      </w:pPr>
    </w:p>
    <w:p w14:paraId="38F3CDF6" w14:textId="77777777" w:rsidR="00F57EB4" w:rsidRPr="00F57EB4"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t>Más flexibilidad, menos mantenimiento</w:t>
      </w:r>
    </w:p>
    <w:p w14:paraId="70346250" w14:textId="7C312976" w:rsid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La resiliencia fue un aspecto fundamental en la estrategia de diseño, afirma </w:t>
      </w:r>
      <w:proofErr w:type="spellStart"/>
      <w:r w:rsidRPr="00F57EB4">
        <w:rPr>
          <w:rFonts w:ascii="Arial" w:hAnsi="Arial" w:cs="Arial"/>
          <w:sz w:val="22"/>
          <w:szCs w:val="22"/>
          <w:lang w:val="es-ES"/>
        </w:rPr>
        <w:t>Lacopo</w:t>
      </w:r>
      <w:proofErr w:type="spellEnd"/>
      <w:r w:rsidRPr="00F57EB4">
        <w:rPr>
          <w:rFonts w:ascii="Arial" w:hAnsi="Arial" w:cs="Arial"/>
          <w:sz w:val="22"/>
          <w:szCs w:val="22"/>
          <w:lang w:val="es-ES"/>
        </w:rPr>
        <w:t>. «El uso de una única luminaria adaptable garantizó la coherencia visual, simplificó el mantenimiento y aumentó la flexibilidad a largo plazo para los inquilinos, algo que es una consideración cada vez más importante a la hora de iluminar oficinas. La flexibilidad y la adaptabilidad se están convirtiendo en requisitos esenciales. Los entornos de oficina son cada vez más dinámicos, y los sistemas de iluminación deben permitir una reconfiguración espacial frecuente sin necesidad de grandes intervenciones», añade.</w:t>
      </w:r>
    </w:p>
    <w:p w14:paraId="46093F85" w14:textId="77777777" w:rsidR="00F57EB4" w:rsidRDefault="00F57EB4" w:rsidP="00F57EB4">
      <w:pPr>
        <w:spacing w:line="360" w:lineRule="auto"/>
        <w:rPr>
          <w:rFonts w:ascii="Arial" w:hAnsi="Arial" w:cs="Arial"/>
          <w:sz w:val="22"/>
          <w:szCs w:val="22"/>
          <w:lang w:val="es-ES"/>
        </w:rPr>
      </w:pPr>
    </w:p>
    <w:p w14:paraId="6925110F" w14:textId="77777777" w:rsidR="00F57EB4" w:rsidRPr="00F57EB4"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t>La luz idónea en cada espacio</w:t>
      </w:r>
    </w:p>
    <w:p w14:paraId="4E0C5413" w14:textId="77777777"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«El sistema de ERCO resultó muy fácil de manejar in situ tanto para el instalador como para el director del proyecto, cuya principal preocupación era reubicar las luminarias», afirma Giorgio </w:t>
      </w:r>
      <w:proofErr w:type="spellStart"/>
      <w:r w:rsidRPr="00F57EB4">
        <w:rPr>
          <w:rFonts w:ascii="Arial" w:hAnsi="Arial" w:cs="Arial"/>
          <w:sz w:val="22"/>
          <w:szCs w:val="22"/>
          <w:lang w:val="es-ES"/>
        </w:rPr>
        <w:t>Totino</w:t>
      </w:r>
      <w:proofErr w:type="spellEnd"/>
      <w:r w:rsidRPr="00F57EB4">
        <w:rPr>
          <w:rFonts w:ascii="Arial" w:hAnsi="Arial" w:cs="Arial"/>
          <w:sz w:val="22"/>
          <w:szCs w:val="22"/>
          <w:lang w:val="es-ES"/>
        </w:rPr>
        <w:t xml:space="preserve">, arquitecto de </w:t>
      </w:r>
      <w:proofErr w:type="spellStart"/>
      <w:r w:rsidRPr="00F57EB4">
        <w:rPr>
          <w:rFonts w:ascii="Arial" w:hAnsi="Arial" w:cs="Arial"/>
          <w:sz w:val="22"/>
          <w:szCs w:val="22"/>
          <w:lang w:val="es-ES"/>
        </w:rPr>
        <w:t>Twister</w:t>
      </w:r>
      <w:proofErr w:type="spellEnd"/>
      <w:r w:rsidRPr="00F57EB4">
        <w:rPr>
          <w:rFonts w:ascii="Arial" w:hAnsi="Arial" w:cs="Arial"/>
          <w:sz w:val="22"/>
          <w:szCs w:val="22"/>
          <w:lang w:val="es-ES"/>
        </w:rPr>
        <w:t xml:space="preserve"> </w:t>
      </w:r>
      <w:proofErr w:type="spellStart"/>
      <w:r w:rsidRPr="00F57EB4">
        <w:rPr>
          <w:rFonts w:ascii="Arial" w:hAnsi="Arial" w:cs="Arial"/>
          <w:sz w:val="22"/>
          <w:szCs w:val="22"/>
          <w:lang w:val="es-ES"/>
        </w:rPr>
        <w:t>Architetti</w:t>
      </w:r>
      <w:proofErr w:type="spellEnd"/>
      <w:r w:rsidRPr="00F57EB4">
        <w:rPr>
          <w:rFonts w:ascii="Arial" w:hAnsi="Arial" w:cs="Arial"/>
          <w:sz w:val="22"/>
          <w:szCs w:val="22"/>
          <w:lang w:val="es-ES"/>
        </w:rPr>
        <w:t xml:space="preserve"> </w:t>
      </w:r>
      <w:proofErr w:type="spellStart"/>
      <w:r w:rsidRPr="00F57EB4">
        <w:rPr>
          <w:rFonts w:ascii="Arial" w:hAnsi="Arial" w:cs="Arial"/>
          <w:sz w:val="22"/>
          <w:szCs w:val="22"/>
          <w:lang w:val="es-ES"/>
        </w:rPr>
        <w:t>Associati</w:t>
      </w:r>
      <w:proofErr w:type="spellEnd"/>
      <w:r w:rsidRPr="00F57EB4">
        <w:rPr>
          <w:rFonts w:ascii="Arial" w:hAnsi="Arial" w:cs="Arial"/>
          <w:sz w:val="22"/>
          <w:szCs w:val="22"/>
          <w:lang w:val="es-ES"/>
        </w:rPr>
        <w:t>, responsable del diseño de interiores. «Así que debo decir que nos ayudó mucho. El simple hecho de reubicar las luminarias nos permitió conseguir la iluminación óptima en cada tipo de entorno».</w:t>
      </w:r>
    </w:p>
    <w:p w14:paraId="4A023EC2" w14:textId="77777777" w:rsidR="00F57EB4" w:rsidRPr="00F57EB4" w:rsidRDefault="00F57EB4" w:rsidP="00F57EB4">
      <w:pPr>
        <w:spacing w:line="360" w:lineRule="auto"/>
        <w:rPr>
          <w:rFonts w:ascii="Arial" w:hAnsi="Arial" w:cs="Arial"/>
          <w:sz w:val="22"/>
          <w:szCs w:val="22"/>
          <w:lang w:val="es-ES"/>
        </w:rPr>
      </w:pPr>
    </w:p>
    <w:p w14:paraId="266B03F4" w14:textId="532E7ADB" w:rsid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lastRenderedPageBreak/>
        <w:t>En el esquema eléctrico de la iluminación también hubo que tener en cuenta los amplios acristalamientos que permiten la entrada de grandes cantidades de luz natural (hay grandes ventanales del suelo al techo que dan a un patio público ajardinado de nueva creación). El equilibrio se logró mediante sensores de luz diurna que monitorizan continuamente la luz natural y atenúan automáticamente la iluminación artificial para mantener niveles de iluminación constantes y reducir el consumo energético. El protocolo de control es DALI-2, lo que permite el control programado de diferentes escenarios y un rango de regulación del 1 al 100 %.</w:t>
      </w:r>
    </w:p>
    <w:p w14:paraId="479093C4" w14:textId="77777777" w:rsidR="00F57EB4" w:rsidRDefault="00F57EB4" w:rsidP="00F57EB4">
      <w:pPr>
        <w:spacing w:line="360" w:lineRule="auto"/>
        <w:rPr>
          <w:rFonts w:ascii="Arial" w:hAnsi="Arial" w:cs="Arial"/>
          <w:sz w:val="22"/>
          <w:szCs w:val="22"/>
          <w:lang w:val="es-ES"/>
        </w:rPr>
      </w:pPr>
    </w:p>
    <w:p w14:paraId="20873672" w14:textId="77777777" w:rsidR="00F57EB4" w:rsidRPr="00F57EB4" w:rsidRDefault="00F57EB4" w:rsidP="00F57EB4">
      <w:pPr>
        <w:spacing w:line="360" w:lineRule="auto"/>
        <w:rPr>
          <w:rFonts w:ascii="Arial" w:hAnsi="Arial" w:cs="Arial"/>
          <w:b/>
          <w:bCs/>
          <w:sz w:val="22"/>
          <w:szCs w:val="22"/>
          <w:lang w:val="es-ES"/>
        </w:rPr>
      </w:pPr>
      <w:r w:rsidRPr="00F57EB4">
        <w:rPr>
          <w:rFonts w:ascii="Arial" w:hAnsi="Arial" w:cs="Arial"/>
          <w:b/>
          <w:bCs/>
          <w:sz w:val="22"/>
          <w:szCs w:val="22"/>
          <w:lang w:val="es-ES"/>
        </w:rPr>
        <w:t>Sólida experiencia</w:t>
      </w:r>
    </w:p>
    <w:p w14:paraId="7E4089CE" w14:textId="64B5A6E9" w:rsidR="00F57EB4" w:rsidRPr="00F57EB4" w:rsidRDefault="00F57EB4" w:rsidP="00F57EB4">
      <w:pPr>
        <w:spacing w:line="360" w:lineRule="auto"/>
        <w:rPr>
          <w:rFonts w:ascii="Arial" w:hAnsi="Arial" w:cs="Arial"/>
          <w:sz w:val="22"/>
          <w:szCs w:val="22"/>
          <w:lang w:val="es-ES"/>
        </w:rPr>
      </w:pPr>
      <w:r w:rsidRPr="00F57EB4">
        <w:rPr>
          <w:rFonts w:ascii="Arial" w:hAnsi="Arial" w:cs="Arial"/>
          <w:sz w:val="22"/>
          <w:szCs w:val="22"/>
          <w:lang w:val="es-ES"/>
        </w:rPr>
        <w:t xml:space="preserve">Según </w:t>
      </w:r>
      <w:r w:rsidR="00115CCA">
        <w:rPr>
          <w:rFonts w:ascii="Arial" w:hAnsi="Arial" w:cs="Arial"/>
          <w:sz w:val="22"/>
          <w:szCs w:val="22"/>
          <w:lang w:val="es-ES"/>
        </w:rPr>
        <w:t xml:space="preserve">Claudia </w:t>
      </w:r>
      <w:proofErr w:type="spellStart"/>
      <w:r w:rsidRPr="00F57EB4">
        <w:rPr>
          <w:rFonts w:ascii="Arial" w:hAnsi="Arial" w:cs="Arial"/>
          <w:sz w:val="22"/>
          <w:szCs w:val="22"/>
          <w:lang w:val="es-ES"/>
        </w:rPr>
        <w:t>Lacopo</w:t>
      </w:r>
      <w:proofErr w:type="spellEnd"/>
      <w:r w:rsidRPr="00F57EB4">
        <w:rPr>
          <w:rFonts w:ascii="Arial" w:hAnsi="Arial" w:cs="Arial"/>
          <w:sz w:val="22"/>
          <w:szCs w:val="22"/>
          <w:lang w:val="es-ES"/>
        </w:rPr>
        <w:t xml:space="preserve">, la elección recayó en ERCO por su gran experiencia en iluminación arquitectónica y rendimiento óptico. «La empresa fue una de las primeras en introducir el </w:t>
      </w:r>
      <w:hyperlink r:id="rId8" w:history="1">
        <w:r w:rsidRPr="00115CCA">
          <w:rPr>
            <w:rStyle w:val="Hyperlink"/>
            <w:rFonts w:ascii="Arial" w:hAnsi="Arial" w:cs="Arial"/>
            <w:sz w:val="22"/>
            <w:szCs w:val="22"/>
            <w:lang w:val="es-ES"/>
          </w:rPr>
          <w:t>downlight sobre raíl</w:t>
        </w:r>
      </w:hyperlink>
      <w:r w:rsidRPr="00F57EB4">
        <w:rPr>
          <w:rFonts w:ascii="Arial" w:hAnsi="Arial" w:cs="Arial"/>
          <w:sz w:val="22"/>
          <w:szCs w:val="22"/>
          <w:lang w:val="es-ES"/>
        </w:rPr>
        <w:t xml:space="preserve"> como solución concebida específicamente para entornos de oficina, en respuesta a la creciente necesidad de flexibilidad. Este enfoque garantiza una alta eficiencia energética, fiabilidad y rendimiento a largo plazo, todo ello respaldado por la sólida experiencia técnica del fabricante».</w:t>
      </w:r>
    </w:p>
    <w:p w14:paraId="0CF38E3D" w14:textId="77777777" w:rsidR="00F57EB4" w:rsidRPr="00F57EB4" w:rsidRDefault="00F57EB4" w:rsidP="00F57EB4">
      <w:pPr>
        <w:spacing w:line="360" w:lineRule="auto"/>
        <w:rPr>
          <w:rFonts w:ascii="Arial" w:hAnsi="Arial" w:cs="Arial"/>
          <w:sz w:val="22"/>
          <w:szCs w:val="22"/>
          <w:lang w:val="es-ES"/>
        </w:rPr>
      </w:pPr>
    </w:p>
    <w:p w14:paraId="553F3630" w14:textId="76A46AEF" w:rsidR="00F57EB4" w:rsidRDefault="00F57EB4" w:rsidP="00F57EB4">
      <w:pPr>
        <w:spacing w:line="360" w:lineRule="auto"/>
        <w:rPr>
          <w:rFonts w:ascii="Arial" w:hAnsi="Arial" w:cs="Arial"/>
          <w:sz w:val="22"/>
          <w:szCs w:val="22"/>
          <w:lang w:val="es-ES"/>
        </w:rPr>
      </w:pPr>
      <w:proofErr w:type="spellStart"/>
      <w:r w:rsidRPr="00F57EB4">
        <w:rPr>
          <w:rFonts w:ascii="Arial" w:hAnsi="Arial" w:cs="Arial"/>
          <w:sz w:val="22"/>
          <w:szCs w:val="22"/>
          <w:lang w:val="es-ES"/>
        </w:rPr>
        <w:t>Lacopo</w:t>
      </w:r>
      <w:proofErr w:type="spellEnd"/>
      <w:r w:rsidRPr="00F57EB4">
        <w:rPr>
          <w:rFonts w:ascii="Arial" w:hAnsi="Arial" w:cs="Arial"/>
          <w:sz w:val="22"/>
          <w:szCs w:val="22"/>
          <w:lang w:val="es-ES"/>
        </w:rPr>
        <w:t xml:space="preserve"> afirma que el proyecto de iluminación ha cumplido con creces todos sus objetivos. «La eficacia del diseño se confirma con el hecho de que todos los inquilinos conservaron la infraestructura de iluminación original y solo tuvieron que integrar luminarias adicionales montadas en raíl en función de sus necesidades».</w:t>
      </w:r>
    </w:p>
    <w:p w14:paraId="0CA8F9D3" w14:textId="77777777" w:rsidR="00967DF5" w:rsidRDefault="00967DF5" w:rsidP="00967DF5">
      <w:pPr>
        <w:spacing w:line="360" w:lineRule="auto"/>
        <w:rPr>
          <w:rFonts w:ascii="Arial" w:hAnsi="Arial" w:cs="Arial"/>
          <w:sz w:val="22"/>
          <w:szCs w:val="22"/>
          <w:lang w:val="es-ES"/>
        </w:rPr>
      </w:pPr>
    </w:p>
    <w:p w14:paraId="30D2C9AC" w14:textId="77777777" w:rsidR="00F57EB4" w:rsidRDefault="00F57EB4">
      <w:pPr>
        <w:rPr>
          <w:rFonts w:ascii="Arial" w:hAnsi="Arial" w:cs="Arial"/>
          <w:b/>
          <w:bCs/>
          <w:sz w:val="22"/>
          <w:szCs w:val="22"/>
        </w:rPr>
      </w:pPr>
      <w:r>
        <w:br w:type="page"/>
      </w:r>
    </w:p>
    <w:p w14:paraId="4A2442E3" w14:textId="1F3D2317" w:rsidR="00F57EB4" w:rsidRPr="00E83987" w:rsidRDefault="00F57EB4" w:rsidP="00F57EB4">
      <w:pPr>
        <w:pStyle w:val="ERCOberschrift"/>
      </w:pPr>
      <w:r>
        <w:lastRenderedPageBreak/>
        <w:t xml:space="preserve">Mas </w:t>
      </w:r>
      <w:proofErr w:type="spellStart"/>
      <w:r>
        <w:t>sobre</w:t>
      </w:r>
      <w:proofErr w:type="spellEnd"/>
      <w:r w:rsidRPr="00E83987">
        <w:t xml:space="preserve"> </w:t>
      </w:r>
      <w:r>
        <w:t>P</w:t>
      </w:r>
      <w:r w:rsidR="00DF16F3">
        <w:t>irelli 35</w:t>
      </w:r>
      <w:r w:rsidRPr="00E83987">
        <w:t>:</w:t>
      </w:r>
    </w:p>
    <w:p w14:paraId="3D53A772" w14:textId="77777777" w:rsidR="00DF16F3" w:rsidRDefault="00DF16F3" w:rsidP="00DF16F3">
      <w:pPr>
        <w:spacing w:line="360" w:lineRule="auto"/>
      </w:pPr>
      <w:hyperlink r:id="rId9" w:history="1">
        <w:r w:rsidRPr="007D1CB3">
          <w:rPr>
            <w:rStyle w:val="Hyperlink"/>
            <w:rFonts w:ascii="Arial" w:hAnsi="Arial" w:cs="Arial"/>
            <w:b/>
            <w:sz w:val="22"/>
            <w:szCs w:val="22"/>
          </w:rPr>
          <w:t>https://www.youtube.com/watch?v=bBc6F1fHsDI</w:t>
        </w:r>
      </w:hyperlink>
    </w:p>
    <w:p w14:paraId="7174AEFA" w14:textId="77777777" w:rsidR="00933797" w:rsidRPr="00727E5B" w:rsidRDefault="00933797" w:rsidP="00DF16F3">
      <w:pPr>
        <w:spacing w:line="360" w:lineRule="auto"/>
        <w:rPr>
          <w:rFonts w:ascii="Arial" w:hAnsi="Arial" w:cs="Arial"/>
          <w:b/>
          <w:color w:val="0000FF"/>
          <w:sz w:val="22"/>
          <w:szCs w:val="22"/>
          <w:u w:val="single"/>
        </w:rPr>
      </w:pPr>
    </w:p>
    <w:p w14:paraId="0E81E167" w14:textId="516CF7F6" w:rsidR="00F57EB4" w:rsidRDefault="00DF16F3" w:rsidP="00F57EB4">
      <w:pPr>
        <w:pStyle w:val="ERCOberschrift"/>
        <w:rPr>
          <w:b w:val="0"/>
          <w:bCs w:val="0"/>
        </w:rPr>
      </w:pPr>
      <w:r>
        <w:rPr>
          <w:noProof/>
        </w:rPr>
        <w:drawing>
          <wp:inline distT="0" distB="0" distL="0" distR="0" wp14:anchorId="79B8E5A7" wp14:editId="706E60E2">
            <wp:extent cx="862149" cy="862149"/>
            <wp:effectExtent l="0" t="0" r="1905" b="1905"/>
            <wp:docPr id="128480580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05805" name="Grafik 128480580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8476" cy="908476"/>
                    </a:xfrm>
                    <a:prstGeom prst="rect">
                      <a:avLst/>
                    </a:prstGeom>
                  </pic:spPr>
                </pic:pic>
              </a:graphicData>
            </a:graphic>
          </wp:inline>
        </w:drawing>
      </w:r>
    </w:p>
    <w:p w14:paraId="27B0F014" w14:textId="77777777" w:rsidR="00F57EB4" w:rsidRPr="003A5C15" w:rsidRDefault="00F57EB4" w:rsidP="00F57EB4">
      <w:pPr>
        <w:pStyle w:val="ERCOText"/>
        <w:outlineLvl w:val="0"/>
        <w:rPr>
          <w:bCs/>
          <w:color w:val="FF0000"/>
          <w:lang w:val="pt-PT"/>
        </w:rPr>
      </w:pPr>
      <w:r w:rsidRPr="002920BE">
        <w:rPr>
          <w:rStyle w:val="Ohne"/>
          <w:b/>
          <w:color w:val="FF0000"/>
          <w:lang w:val="pt-PT"/>
        </w:rPr>
        <w:t xml:space="preserve">Nota a la </w:t>
      </w:r>
      <w:proofErr w:type="spellStart"/>
      <w:r w:rsidRPr="002920BE">
        <w:rPr>
          <w:rStyle w:val="Ohne"/>
          <w:b/>
          <w:color w:val="FF0000"/>
        </w:rPr>
        <w:t>redacción</w:t>
      </w:r>
      <w:proofErr w:type="spellEnd"/>
      <w:r w:rsidRPr="002920BE">
        <w:rPr>
          <w:rStyle w:val="Ohne"/>
          <w:b/>
          <w:color w:val="FF0000"/>
          <w:lang w:val="pt-PT"/>
        </w:rPr>
        <w:t>:</w:t>
      </w:r>
      <w:r w:rsidRPr="002920BE">
        <w:rPr>
          <w:rStyle w:val="Ohne"/>
          <w:bCs/>
          <w:color w:val="FF0000"/>
          <w:lang w:val="pt-PT"/>
        </w:rPr>
        <w:t xml:space="preserve"> </w:t>
      </w:r>
      <w:proofErr w:type="spellStart"/>
      <w:r w:rsidRPr="002920BE">
        <w:rPr>
          <w:bCs/>
          <w:color w:val="FF0000"/>
        </w:rPr>
        <w:t>Por</w:t>
      </w:r>
      <w:proofErr w:type="spellEnd"/>
      <w:r w:rsidRPr="002920BE">
        <w:rPr>
          <w:bCs/>
          <w:color w:val="FF0000"/>
        </w:rPr>
        <w:t xml:space="preserve"> </w:t>
      </w:r>
      <w:proofErr w:type="spellStart"/>
      <w:r w:rsidRPr="002920BE">
        <w:rPr>
          <w:bCs/>
          <w:color w:val="FF0000"/>
        </w:rPr>
        <w:t>favor</w:t>
      </w:r>
      <w:proofErr w:type="spellEnd"/>
      <w:r w:rsidRPr="002920BE">
        <w:rPr>
          <w:bCs/>
          <w:color w:val="FF0000"/>
        </w:rPr>
        <w:t xml:space="preserve">, </w:t>
      </w:r>
      <w:proofErr w:type="spellStart"/>
      <w:r w:rsidRPr="002920BE">
        <w:rPr>
          <w:bCs/>
          <w:color w:val="FF0000"/>
        </w:rPr>
        <w:t>utilice</w:t>
      </w:r>
      <w:proofErr w:type="spellEnd"/>
      <w:r w:rsidRPr="002920BE">
        <w:rPr>
          <w:bCs/>
          <w:color w:val="FF0000"/>
        </w:rPr>
        <w:t xml:space="preserve"> </w:t>
      </w:r>
      <w:proofErr w:type="spellStart"/>
      <w:r w:rsidRPr="002920BE">
        <w:rPr>
          <w:bCs/>
          <w:color w:val="FF0000"/>
        </w:rPr>
        <w:t>este</w:t>
      </w:r>
      <w:proofErr w:type="spellEnd"/>
      <w:r w:rsidRPr="002920BE">
        <w:rPr>
          <w:bCs/>
          <w:color w:val="FF0000"/>
        </w:rPr>
        <w:t xml:space="preserve"> link: </w:t>
      </w:r>
      <w:proofErr w:type="spellStart"/>
      <w:r w:rsidRPr="002920BE">
        <w:rPr>
          <w:bCs/>
          <w:color w:val="FF0000"/>
        </w:rPr>
        <w:t>sus</w:t>
      </w:r>
      <w:proofErr w:type="spellEnd"/>
      <w:r w:rsidRPr="002920BE">
        <w:rPr>
          <w:bCs/>
          <w:color w:val="FF0000"/>
        </w:rPr>
        <w:t xml:space="preserve"> </w:t>
      </w:r>
      <w:proofErr w:type="spellStart"/>
      <w:r w:rsidRPr="002920BE">
        <w:rPr>
          <w:bCs/>
          <w:color w:val="FF0000"/>
        </w:rPr>
        <w:t>lectores</w:t>
      </w:r>
      <w:proofErr w:type="spellEnd"/>
      <w:r w:rsidRPr="002920BE">
        <w:rPr>
          <w:bCs/>
          <w:color w:val="FF0000"/>
        </w:rPr>
        <w:t xml:space="preserve"> se </w:t>
      </w:r>
      <w:proofErr w:type="spellStart"/>
      <w:r w:rsidRPr="002920BE">
        <w:rPr>
          <w:bCs/>
          <w:color w:val="FF0000"/>
        </w:rPr>
        <w:t>beneficiaran</w:t>
      </w:r>
      <w:proofErr w:type="spellEnd"/>
      <w:r w:rsidRPr="002920BE">
        <w:rPr>
          <w:bCs/>
          <w:color w:val="FF0000"/>
        </w:rPr>
        <w:t xml:space="preserve"> de </w:t>
      </w:r>
      <w:proofErr w:type="spellStart"/>
      <w:r w:rsidRPr="002920BE">
        <w:rPr>
          <w:bCs/>
          <w:color w:val="FF0000"/>
        </w:rPr>
        <w:t>un</w:t>
      </w:r>
      <w:proofErr w:type="spellEnd"/>
      <w:r w:rsidRPr="002920BE">
        <w:rPr>
          <w:bCs/>
          <w:color w:val="FF0000"/>
        </w:rPr>
        <w:t xml:space="preserve"> </w:t>
      </w:r>
      <w:proofErr w:type="spellStart"/>
      <w:r w:rsidRPr="002920BE">
        <w:rPr>
          <w:bCs/>
          <w:color w:val="FF0000"/>
        </w:rPr>
        <w:t>recorrido</w:t>
      </w:r>
      <w:proofErr w:type="spellEnd"/>
      <w:r w:rsidRPr="002920BE">
        <w:rPr>
          <w:bCs/>
          <w:color w:val="FF0000"/>
        </w:rPr>
        <w:t xml:space="preserve"> continuo de </w:t>
      </w:r>
      <w:proofErr w:type="spellStart"/>
      <w:r w:rsidRPr="002920BE">
        <w:rPr>
          <w:bCs/>
          <w:color w:val="FF0000"/>
        </w:rPr>
        <w:t>usuario</w:t>
      </w:r>
      <w:proofErr w:type="spellEnd"/>
      <w:r w:rsidRPr="002920BE">
        <w:rPr>
          <w:bCs/>
          <w:color w:val="FF0000"/>
        </w:rPr>
        <w:t xml:space="preserve"> y </w:t>
      </w:r>
      <w:proofErr w:type="spellStart"/>
      <w:r w:rsidRPr="002920BE">
        <w:rPr>
          <w:bCs/>
          <w:color w:val="FF0000"/>
        </w:rPr>
        <w:t>más</w:t>
      </w:r>
      <w:proofErr w:type="spellEnd"/>
      <w:r w:rsidRPr="002920BE">
        <w:rPr>
          <w:bCs/>
          <w:color w:val="FF0000"/>
        </w:rPr>
        <w:t xml:space="preserve"> </w:t>
      </w:r>
      <w:proofErr w:type="spellStart"/>
      <w:r w:rsidRPr="002920BE">
        <w:rPr>
          <w:bCs/>
          <w:color w:val="FF0000"/>
        </w:rPr>
        <w:t>información</w:t>
      </w:r>
      <w:proofErr w:type="spellEnd"/>
      <w:r w:rsidRPr="002920BE">
        <w:rPr>
          <w:bCs/>
          <w:color w:val="FF0000"/>
        </w:rPr>
        <w:t xml:space="preserve"> </w:t>
      </w:r>
      <w:proofErr w:type="spellStart"/>
      <w:r w:rsidRPr="002920BE">
        <w:rPr>
          <w:bCs/>
          <w:color w:val="FF0000"/>
        </w:rPr>
        <w:t>a</w:t>
      </w:r>
      <w:r>
        <w:rPr>
          <w:bCs/>
          <w:color w:val="FF0000"/>
        </w:rPr>
        <w:t>c</w:t>
      </w:r>
      <w:r w:rsidRPr="002920BE">
        <w:rPr>
          <w:bCs/>
          <w:color w:val="FF0000"/>
        </w:rPr>
        <w:t>erca</w:t>
      </w:r>
      <w:proofErr w:type="spellEnd"/>
      <w:r w:rsidRPr="002920BE">
        <w:rPr>
          <w:bCs/>
          <w:color w:val="FF0000"/>
        </w:rPr>
        <w:t xml:space="preserve"> de </w:t>
      </w:r>
      <w:proofErr w:type="spellStart"/>
      <w:r w:rsidRPr="002920BE">
        <w:rPr>
          <w:bCs/>
          <w:color w:val="FF0000"/>
        </w:rPr>
        <w:t>este</w:t>
      </w:r>
      <w:proofErr w:type="spellEnd"/>
      <w:r w:rsidRPr="002920BE">
        <w:rPr>
          <w:bCs/>
          <w:color w:val="FF0000"/>
        </w:rPr>
        <w:t xml:space="preserve"> </w:t>
      </w:r>
      <w:proofErr w:type="spellStart"/>
      <w:r w:rsidRPr="002920BE">
        <w:rPr>
          <w:bCs/>
          <w:color w:val="FF0000"/>
        </w:rPr>
        <w:t>comunicado</w:t>
      </w:r>
      <w:proofErr w:type="spellEnd"/>
      <w:r w:rsidRPr="002920BE">
        <w:rPr>
          <w:bCs/>
          <w:color w:val="FF0000"/>
        </w:rPr>
        <w:t xml:space="preserve"> de </w:t>
      </w:r>
      <w:proofErr w:type="spellStart"/>
      <w:r w:rsidRPr="002920BE">
        <w:rPr>
          <w:bCs/>
          <w:color w:val="FF0000"/>
        </w:rPr>
        <w:t>prensa</w:t>
      </w:r>
      <w:proofErr w:type="spellEnd"/>
      <w:r w:rsidRPr="002920BE">
        <w:rPr>
          <w:bCs/>
          <w:color w:val="FF0000"/>
        </w:rPr>
        <w:t xml:space="preserve">. Este </w:t>
      </w:r>
      <w:proofErr w:type="spellStart"/>
      <w:r w:rsidRPr="002920BE">
        <w:rPr>
          <w:bCs/>
          <w:color w:val="FF0000"/>
        </w:rPr>
        <w:t>enlace</w:t>
      </w:r>
      <w:proofErr w:type="spellEnd"/>
      <w:r w:rsidRPr="002920BE">
        <w:rPr>
          <w:bCs/>
          <w:color w:val="FF0000"/>
        </w:rPr>
        <w:t xml:space="preserve"> </w:t>
      </w:r>
      <w:proofErr w:type="spellStart"/>
      <w:r w:rsidRPr="002920BE">
        <w:rPr>
          <w:bCs/>
          <w:color w:val="FF0000"/>
        </w:rPr>
        <w:t>permanecerá</w:t>
      </w:r>
      <w:proofErr w:type="spellEnd"/>
      <w:r w:rsidRPr="002920BE">
        <w:rPr>
          <w:bCs/>
          <w:color w:val="FF0000"/>
        </w:rPr>
        <w:t xml:space="preserve"> </w:t>
      </w:r>
      <w:proofErr w:type="spellStart"/>
      <w:r w:rsidRPr="002920BE">
        <w:rPr>
          <w:bCs/>
          <w:color w:val="FF0000"/>
        </w:rPr>
        <w:t>permanentemente</w:t>
      </w:r>
      <w:proofErr w:type="spellEnd"/>
      <w:r w:rsidRPr="002920BE">
        <w:rPr>
          <w:bCs/>
          <w:color w:val="FF0000"/>
        </w:rPr>
        <w:t xml:space="preserve"> </w:t>
      </w:r>
      <w:proofErr w:type="spellStart"/>
      <w:r w:rsidRPr="002920BE">
        <w:rPr>
          <w:bCs/>
          <w:color w:val="FF0000"/>
        </w:rPr>
        <w:t>activo</w:t>
      </w:r>
      <w:proofErr w:type="spellEnd"/>
      <w:r w:rsidRPr="002920BE">
        <w:rPr>
          <w:bCs/>
          <w:color w:val="FF0000"/>
        </w:rPr>
        <w:t>.</w:t>
      </w:r>
    </w:p>
    <w:p w14:paraId="0C5F96AE" w14:textId="77777777" w:rsidR="00F57EB4" w:rsidRPr="00967DF5" w:rsidRDefault="00F57EB4" w:rsidP="00967DF5">
      <w:pPr>
        <w:spacing w:line="360" w:lineRule="auto"/>
        <w:rPr>
          <w:rFonts w:ascii="Arial" w:hAnsi="Arial" w:cs="Arial"/>
          <w:sz w:val="22"/>
          <w:szCs w:val="22"/>
          <w:lang w:val="es-ES"/>
        </w:rPr>
      </w:pPr>
    </w:p>
    <w:p w14:paraId="152AE0D0" w14:textId="77777777" w:rsidR="00115CCA" w:rsidRDefault="00115CCA" w:rsidP="00F551BF">
      <w:pPr>
        <w:rPr>
          <w:rFonts w:ascii="Arial" w:hAnsi="Arial" w:cs="Arial"/>
          <w:b/>
          <w:sz w:val="22"/>
          <w:szCs w:val="18"/>
          <w:lang w:val="en-US"/>
        </w:rPr>
      </w:pPr>
    </w:p>
    <w:p w14:paraId="65B196D1" w14:textId="77777777" w:rsidR="00115CCA" w:rsidRDefault="00115CCA" w:rsidP="00F551BF">
      <w:pPr>
        <w:rPr>
          <w:rFonts w:ascii="Arial" w:hAnsi="Arial" w:cs="Arial"/>
          <w:b/>
          <w:sz w:val="22"/>
          <w:szCs w:val="18"/>
          <w:lang w:val="en-US"/>
        </w:rPr>
      </w:pPr>
    </w:p>
    <w:p w14:paraId="699EB506" w14:textId="77777777" w:rsidR="00115CCA" w:rsidRDefault="00115CCA" w:rsidP="00F551BF">
      <w:pPr>
        <w:rPr>
          <w:rFonts w:ascii="Arial" w:hAnsi="Arial" w:cs="Arial"/>
          <w:b/>
          <w:sz w:val="22"/>
          <w:szCs w:val="18"/>
          <w:lang w:val="en-US"/>
        </w:rPr>
      </w:pPr>
    </w:p>
    <w:p w14:paraId="21D43FEF" w14:textId="77777777" w:rsidR="00115CCA" w:rsidRDefault="00115CCA" w:rsidP="00F551BF">
      <w:pPr>
        <w:rPr>
          <w:rFonts w:ascii="Arial" w:hAnsi="Arial" w:cs="Arial"/>
          <w:b/>
          <w:sz w:val="22"/>
          <w:szCs w:val="18"/>
          <w:lang w:val="en-US"/>
        </w:rPr>
      </w:pPr>
    </w:p>
    <w:p w14:paraId="26E2B23D" w14:textId="08939BFF" w:rsidR="00DF7B0C" w:rsidRPr="00F551BF" w:rsidRDefault="00DF7B0C" w:rsidP="00F551BF">
      <w:pPr>
        <w:rPr>
          <w:rFonts w:ascii="Arial" w:hAnsi="Arial" w:cs="Arial"/>
          <w:b/>
          <w:sz w:val="21"/>
          <w:szCs w:val="21"/>
          <w:lang w:val="es-ES"/>
        </w:rPr>
      </w:pPr>
      <w:r w:rsidRPr="000409A4">
        <w:rPr>
          <w:rFonts w:ascii="Arial" w:hAnsi="Arial" w:cs="Arial"/>
          <w:b/>
          <w:sz w:val="22"/>
          <w:szCs w:val="18"/>
          <w:lang w:val="en-US"/>
        </w:rPr>
        <w:t xml:space="preserve">Datos del </w:t>
      </w:r>
      <w:proofErr w:type="spellStart"/>
      <w:r w:rsidRPr="000409A4">
        <w:rPr>
          <w:rFonts w:ascii="Arial" w:hAnsi="Arial" w:cs="Arial"/>
          <w:b/>
          <w:sz w:val="22"/>
          <w:szCs w:val="18"/>
          <w:lang w:val="en-US"/>
        </w:rPr>
        <w:t>proyecto</w:t>
      </w:r>
      <w:proofErr w:type="spellEnd"/>
    </w:p>
    <w:p w14:paraId="4857F24C" w14:textId="77777777" w:rsidR="00967DF5" w:rsidRPr="004B2172" w:rsidRDefault="00967DF5" w:rsidP="000409A4">
      <w:pPr>
        <w:pStyle w:val="01berschriftERCO"/>
      </w:pPr>
    </w:p>
    <w:p w14:paraId="54E37786" w14:textId="77777777" w:rsidR="000409A4" w:rsidRDefault="00DF7B0C" w:rsidP="000409A4">
      <w:pPr>
        <w:pStyle w:val="01berschriftERCO"/>
      </w:pPr>
      <w:r w:rsidRPr="00967DF5">
        <w:t xml:space="preserve">Proyecto: </w:t>
      </w:r>
      <w:r w:rsidRPr="00967DF5">
        <w:tab/>
      </w:r>
    </w:p>
    <w:p w14:paraId="3D30A3CE" w14:textId="7D2A42AA" w:rsidR="007C3485" w:rsidRDefault="00DF16F3" w:rsidP="00DF16F3">
      <w:pPr>
        <w:pStyle w:val="01berschriftERCO"/>
      </w:pPr>
      <w:r>
        <w:t>Pirelli 35,</w:t>
      </w:r>
      <w:r w:rsidR="00967DF5">
        <w:t xml:space="preserve"> </w:t>
      </w:r>
      <w:r>
        <w:t>Milán, Italia</w:t>
      </w:r>
    </w:p>
    <w:p w14:paraId="3B7B1B80" w14:textId="77777777" w:rsidR="00DF16F3" w:rsidRPr="00967DF5" w:rsidRDefault="00DF16F3" w:rsidP="00DF16F3">
      <w:pPr>
        <w:pStyle w:val="01berschriftERCO"/>
      </w:pPr>
    </w:p>
    <w:p w14:paraId="6977927C" w14:textId="7AFC461D" w:rsidR="00967DF5" w:rsidRPr="00967DF5" w:rsidRDefault="008D77C1" w:rsidP="00DF16F3">
      <w:pPr>
        <w:spacing w:line="360" w:lineRule="auto"/>
        <w:rPr>
          <w:rFonts w:ascii="Arial" w:hAnsi="Arial" w:cs="Arial"/>
          <w:sz w:val="22"/>
          <w:szCs w:val="22"/>
          <w:lang w:val="es-ES"/>
        </w:rPr>
      </w:pPr>
      <w:proofErr w:type="spellStart"/>
      <w:r w:rsidRPr="008D77C1">
        <w:rPr>
          <w:rFonts w:ascii="Arial" w:hAnsi="Arial" w:cs="Arial"/>
          <w:bCs/>
          <w:sz w:val="22"/>
          <w:szCs w:val="22"/>
          <w:lang w:val="en-US"/>
        </w:rPr>
        <w:t>Arquitectura</w:t>
      </w:r>
      <w:proofErr w:type="spellEnd"/>
      <w:r w:rsidR="00DF16F3">
        <w:rPr>
          <w:rFonts w:ascii="Arial" w:hAnsi="Arial" w:cs="Arial"/>
          <w:bCs/>
          <w:sz w:val="22"/>
          <w:szCs w:val="22"/>
          <w:lang w:val="en-US"/>
        </w:rPr>
        <w:t>:</w:t>
      </w:r>
    </w:p>
    <w:p w14:paraId="6D9944F1" w14:textId="77777777" w:rsidR="00DF16F3" w:rsidRDefault="00DF16F3" w:rsidP="00DF16F3">
      <w:pPr>
        <w:pStyle w:val="01berschriftERCO"/>
      </w:pPr>
      <w:proofErr w:type="spellStart"/>
      <w:r w:rsidRPr="007D1CB3">
        <w:t>Snøhetta</w:t>
      </w:r>
      <w:proofErr w:type="spellEnd"/>
      <w:r w:rsidRPr="007D1CB3">
        <w:t xml:space="preserve">, Park </w:t>
      </w:r>
      <w:proofErr w:type="spellStart"/>
      <w:r w:rsidRPr="007D1CB3">
        <w:t>Associati</w:t>
      </w:r>
      <w:proofErr w:type="spellEnd"/>
    </w:p>
    <w:p w14:paraId="2F9412FC" w14:textId="77777777" w:rsidR="00CF07C8" w:rsidRDefault="00CF07C8" w:rsidP="00DF16F3">
      <w:pPr>
        <w:pStyle w:val="01berschriftERCO"/>
      </w:pPr>
    </w:p>
    <w:p w14:paraId="16F79991" w14:textId="5633BA5C" w:rsidR="00CF07C8" w:rsidRDefault="00CF07C8" w:rsidP="00DF16F3">
      <w:pPr>
        <w:pStyle w:val="01berschriftERCO"/>
      </w:pPr>
      <w:proofErr w:type="spellStart"/>
      <w:r w:rsidRPr="00CF07C8">
        <w:t>Arquitectura</w:t>
      </w:r>
      <w:proofErr w:type="spellEnd"/>
      <w:r w:rsidRPr="00CF07C8">
        <w:t xml:space="preserve"> interior:</w:t>
      </w:r>
    </w:p>
    <w:p w14:paraId="424B7CB6" w14:textId="780B9C0C" w:rsidR="00CF07C8" w:rsidRDefault="00CF07C8" w:rsidP="00DF16F3">
      <w:pPr>
        <w:pStyle w:val="01berschriftERCO"/>
      </w:pPr>
      <w:r w:rsidRPr="00CF07C8">
        <w:t xml:space="preserve">Twister </w:t>
      </w:r>
      <w:proofErr w:type="spellStart"/>
      <w:r w:rsidRPr="00CF07C8">
        <w:t>Architetti</w:t>
      </w:r>
      <w:proofErr w:type="spellEnd"/>
      <w:r w:rsidRPr="00CF07C8">
        <w:t xml:space="preserve"> </w:t>
      </w:r>
      <w:proofErr w:type="spellStart"/>
      <w:r w:rsidRPr="00CF07C8">
        <w:t>Associati</w:t>
      </w:r>
      <w:proofErr w:type="spellEnd"/>
      <w:r w:rsidRPr="00CF07C8">
        <w:t>,</w:t>
      </w:r>
      <w:r w:rsidRPr="00CF07C8">
        <w:t xml:space="preserve"> </w:t>
      </w:r>
      <w:r w:rsidRPr="00CF07C8">
        <w:t>Milán, Italia</w:t>
      </w:r>
    </w:p>
    <w:p w14:paraId="6EA7F43A" w14:textId="77777777" w:rsidR="00967DF5" w:rsidRPr="00F551BF" w:rsidRDefault="00967DF5" w:rsidP="000409A4">
      <w:pPr>
        <w:pStyle w:val="01berschriftERCO"/>
      </w:pPr>
    </w:p>
    <w:p w14:paraId="59169497" w14:textId="77777777" w:rsidR="00DF16F3" w:rsidRDefault="00967DF5" w:rsidP="000409A4">
      <w:pPr>
        <w:pStyle w:val="01berschriftERCO"/>
      </w:pPr>
      <w:proofErr w:type="spellStart"/>
      <w:r w:rsidRPr="00F551BF">
        <w:t>Diseño</w:t>
      </w:r>
      <w:proofErr w:type="spellEnd"/>
      <w:r w:rsidRPr="00F551BF">
        <w:t xml:space="preserve"> de </w:t>
      </w:r>
      <w:proofErr w:type="spellStart"/>
      <w:r w:rsidRPr="00F551BF">
        <w:t>iluminación</w:t>
      </w:r>
      <w:proofErr w:type="spellEnd"/>
      <w:r w:rsidRPr="00F551BF">
        <w:t xml:space="preserve">: </w:t>
      </w:r>
    </w:p>
    <w:p w14:paraId="64EFC459" w14:textId="4C9FD57D" w:rsidR="008D77C1" w:rsidRPr="00F551BF" w:rsidRDefault="00DF16F3" w:rsidP="000409A4">
      <w:pPr>
        <w:pStyle w:val="01berschriftERCO"/>
      </w:pPr>
      <w:r w:rsidRPr="007D1CB3">
        <w:rPr>
          <w:lang w:val="de-DE"/>
        </w:rPr>
        <w:t>ESA Engineering</w:t>
      </w:r>
      <w:r>
        <w:rPr>
          <w:lang w:val="de-DE"/>
        </w:rPr>
        <w:t xml:space="preserve">, </w:t>
      </w:r>
      <w:r>
        <w:t>Milán, Italia</w:t>
      </w:r>
      <w:r w:rsidR="00967DF5" w:rsidRPr="00F551BF">
        <w:tab/>
      </w:r>
    </w:p>
    <w:p w14:paraId="738420B4" w14:textId="26F983DF" w:rsidR="00DF7B0C" w:rsidRPr="00F551BF" w:rsidRDefault="00DF7B0C" w:rsidP="000409A4">
      <w:pPr>
        <w:pStyle w:val="01berschriftERCO"/>
      </w:pPr>
    </w:p>
    <w:p w14:paraId="6788D301" w14:textId="77777777" w:rsidR="000409A4" w:rsidRDefault="00DF7B0C" w:rsidP="000409A4">
      <w:pPr>
        <w:pStyle w:val="01berschriftERCO"/>
      </w:pPr>
      <w:proofErr w:type="spellStart"/>
      <w:r w:rsidRPr="00F551BF">
        <w:t>Productos</w:t>
      </w:r>
      <w:proofErr w:type="spellEnd"/>
      <w:r w:rsidRPr="00F551BF">
        <w:t>:</w:t>
      </w:r>
      <w:r w:rsidRPr="00F551BF">
        <w:tab/>
      </w:r>
    </w:p>
    <w:p w14:paraId="47895D64" w14:textId="77777777" w:rsidR="00933797" w:rsidRDefault="00DF16F3" w:rsidP="00933797">
      <w:pPr>
        <w:pStyle w:val="01berschriftERCO"/>
        <w:rPr>
          <w:lang w:val="de-DE"/>
        </w:rPr>
      </w:pPr>
      <w:proofErr w:type="spellStart"/>
      <w:r w:rsidRPr="00933797">
        <w:rPr>
          <w:lang w:val="de-DE"/>
        </w:rPr>
        <w:t>Jilly</w:t>
      </w:r>
      <w:proofErr w:type="spellEnd"/>
      <w:r w:rsidRPr="00933797">
        <w:rPr>
          <w:lang w:val="de-DE"/>
        </w:rPr>
        <w:t xml:space="preserve"> </w:t>
      </w:r>
      <w:proofErr w:type="spellStart"/>
      <w:r w:rsidRPr="00933797">
        <w:rPr>
          <w:lang w:val="de-DE"/>
        </w:rPr>
        <w:t>downlights</w:t>
      </w:r>
      <w:proofErr w:type="spellEnd"/>
      <w:r w:rsidRPr="00933797">
        <w:rPr>
          <w:lang w:val="de-DE"/>
        </w:rPr>
        <w:t xml:space="preserve"> </w:t>
      </w:r>
      <w:proofErr w:type="spellStart"/>
      <w:r w:rsidRPr="00933797">
        <w:rPr>
          <w:lang w:val="de-DE"/>
        </w:rPr>
        <w:t>para</w:t>
      </w:r>
      <w:proofErr w:type="spellEnd"/>
      <w:r w:rsidRPr="00933797">
        <w:rPr>
          <w:lang w:val="de-DE"/>
        </w:rPr>
        <w:t xml:space="preserve"> </w:t>
      </w:r>
      <w:proofErr w:type="spellStart"/>
      <w:r w:rsidRPr="00933797">
        <w:rPr>
          <w:lang w:val="de-DE"/>
        </w:rPr>
        <w:t>railes</w:t>
      </w:r>
      <w:proofErr w:type="spellEnd"/>
      <w:r w:rsidRPr="00933797">
        <w:rPr>
          <w:lang w:val="de-DE"/>
        </w:rPr>
        <w:t xml:space="preserve"> </w:t>
      </w:r>
      <w:proofErr w:type="spellStart"/>
      <w:r w:rsidRPr="00933797">
        <w:rPr>
          <w:lang w:val="de-DE"/>
        </w:rPr>
        <w:t>electrificados</w:t>
      </w:r>
      <w:proofErr w:type="spellEnd"/>
      <w:r w:rsidR="00933797">
        <w:rPr>
          <w:lang w:val="de-DE"/>
        </w:rPr>
        <w:t xml:space="preserve">, </w:t>
      </w:r>
      <w:proofErr w:type="spellStart"/>
      <w:r w:rsidR="00233BB8" w:rsidRPr="00933797">
        <w:rPr>
          <w:lang w:val="de-DE"/>
        </w:rPr>
        <w:t>Raíles</w:t>
      </w:r>
      <w:proofErr w:type="spellEnd"/>
      <w:r w:rsidR="00233BB8" w:rsidRPr="00933797">
        <w:rPr>
          <w:lang w:val="de-DE"/>
        </w:rPr>
        <w:t xml:space="preserve"> </w:t>
      </w:r>
      <w:proofErr w:type="spellStart"/>
      <w:r w:rsidR="00233BB8" w:rsidRPr="00933797">
        <w:rPr>
          <w:lang w:val="de-DE"/>
        </w:rPr>
        <w:t>electrificados</w:t>
      </w:r>
      <w:proofErr w:type="spellEnd"/>
      <w:r w:rsidR="00933797">
        <w:rPr>
          <w:lang w:val="de-DE"/>
        </w:rPr>
        <w:t xml:space="preserve">, </w:t>
      </w:r>
      <w:proofErr w:type="spellStart"/>
      <w:r w:rsidR="00233BB8" w:rsidRPr="00933797">
        <w:rPr>
          <w:lang w:val="de-DE"/>
        </w:rPr>
        <w:t>Raíle</w:t>
      </w:r>
      <w:r w:rsidR="00933797">
        <w:rPr>
          <w:lang w:val="de-DE"/>
        </w:rPr>
        <w:t>s</w:t>
      </w:r>
      <w:proofErr w:type="spellEnd"/>
      <w:r w:rsidR="00933797">
        <w:rPr>
          <w:lang w:val="de-DE"/>
        </w:rPr>
        <w:t xml:space="preserve"> </w:t>
      </w:r>
    </w:p>
    <w:p w14:paraId="6E081034" w14:textId="3F0F42FB" w:rsidR="00DF16F3" w:rsidRPr="007D1CB3" w:rsidRDefault="00233BB8" w:rsidP="00933797">
      <w:pPr>
        <w:pStyle w:val="01berschriftERCO"/>
        <w:rPr>
          <w:lang w:val="de-DE"/>
        </w:rPr>
      </w:pPr>
      <w:proofErr w:type="spellStart"/>
      <w:r w:rsidRPr="00933797">
        <w:rPr>
          <w:lang w:val="de-DE"/>
        </w:rPr>
        <w:t>electrificados</w:t>
      </w:r>
      <w:proofErr w:type="spellEnd"/>
      <w:r w:rsidRPr="00933797">
        <w:rPr>
          <w:lang w:val="de-DE"/>
        </w:rPr>
        <w:t xml:space="preserve"> Hi-trac</w:t>
      </w:r>
    </w:p>
    <w:p w14:paraId="2D3CD822" w14:textId="77777777" w:rsidR="007C3485" w:rsidRPr="00F551BF" w:rsidRDefault="007C3485" w:rsidP="000409A4">
      <w:pPr>
        <w:pStyle w:val="01berschriftERCO"/>
      </w:pPr>
    </w:p>
    <w:p w14:paraId="2858D404" w14:textId="77777777" w:rsidR="000409A4" w:rsidRDefault="00DF7B0C" w:rsidP="000409A4">
      <w:pPr>
        <w:pStyle w:val="01berschriftERCO"/>
        <w:rPr>
          <w:lang w:val="de-DE"/>
        </w:rPr>
      </w:pPr>
      <w:proofErr w:type="spellStart"/>
      <w:r w:rsidRPr="000409A4">
        <w:rPr>
          <w:lang w:val="de-DE"/>
        </w:rPr>
        <w:t>Crédito</w:t>
      </w:r>
      <w:proofErr w:type="spellEnd"/>
      <w:r w:rsidRPr="000409A4">
        <w:rPr>
          <w:lang w:val="de-DE"/>
        </w:rPr>
        <w:t xml:space="preserve"> </w:t>
      </w:r>
      <w:proofErr w:type="spellStart"/>
      <w:r w:rsidRPr="000409A4">
        <w:rPr>
          <w:lang w:val="de-DE"/>
        </w:rPr>
        <w:t>fotográfico</w:t>
      </w:r>
      <w:proofErr w:type="spellEnd"/>
      <w:r w:rsidRPr="000409A4">
        <w:rPr>
          <w:lang w:val="de-DE"/>
        </w:rPr>
        <w:t>:</w:t>
      </w:r>
      <w:r w:rsidR="000409A4" w:rsidRPr="000409A4">
        <w:rPr>
          <w:lang w:val="de-DE"/>
        </w:rPr>
        <w:t xml:space="preserve"> </w:t>
      </w:r>
    </w:p>
    <w:p w14:paraId="44A696ED" w14:textId="77777777" w:rsidR="00115CCA" w:rsidRDefault="00DF7B0C" w:rsidP="000409A4">
      <w:pPr>
        <w:pStyle w:val="01berschriftERCO"/>
        <w:rPr>
          <w:lang w:val="de-DE"/>
        </w:rPr>
      </w:pPr>
      <w:r w:rsidRPr="000409A4">
        <w:rPr>
          <w:lang w:val="de-DE"/>
        </w:rPr>
        <w:t xml:space="preserve">© ERCO GmbH, </w:t>
      </w:r>
      <w:hyperlink r:id="rId11" w:history="1">
        <w:r w:rsidR="000409A4" w:rsidRPr="000409A4">
          <w:rPr>
            <w:rStyle w:val="Hyperlink"/>
            <w:lang w:val="de-DE"/>
          </w:rPr>
          <w:t>www.erco.com</w:t>
        </w:r>
      </w:hyperlink>
      <w:r w:rsidRPr="000409A4">
        <w:rPr>
          <w:lang w:val="de-DE"/>
        </w:rPr>
        <w:t>,</w:t>
      </w:r>
      <w:r w:rsidR="000409A4" w:rsidRPr="000409A4">
        <w:rPr>
          <w:lang w:val="de-DE"/>
        </w:rPr>
        <w:t xml:space="preserve"> </w:t>
      </w:r>
    </w:p>
    <w:p w14:paraId="24E1C416" w14:textId="751D8EBF" w:rsidR="00DF7B0C" w:rsidRPr="000409A4" w:rsidRDefault="000409A4" w:rsidP="000409A4">
      <w:pPr>
        <w:pStyle w:val="01berschriftERCO"/>
        <w:rPr>
          <w:lang w:val="de-DE"/>
        </w:rPr>
      </w:pPr>
      <w:proofErr w:type="spellStart"/>
      <w:r w:rsidRPr="000409A4">
        <w:rPr>
          <w:lang w:val="de-DE"/>
        </w:rPr>
        <w:t>f</w:t>
      </w:r>
      <w:r w:rsidR="00DF7B0C" w:rsidRPr="000409A4">
        <w:rPr>
          <w:lang w:val="de-DE"/>
        </w:rPr>
        <w:t>otografia</w:t>
      </w:r>
      <w:proofErr w:type="spellEnd"/>
      <w:r w:rsidR="00DF7B0C" w:rsidRPr="000409A4">
        <w:rPr>
          <w:lang w:val="de-DE"/>
        </w:rPr>
        <w:t xml:space="preserve">: </w:t>
      </w:r>
      <w:r w:rsidR="00115CCA" w:rsidRPr="007D1CB3">
        <w:rPr>
          <w:lang w:val="de-DE"/>
        </w:rPr>
        <w:t>Marcela Schneider Ferreira</w:t>
      </w:r>
    </w:p>
    <w:p w14:paraId="60960619" w14:textId="1E2AA759" w:rsidR="00AD04EA" w:rsidRPr="00F551BF" w:rsidRDefault="00C8215C" w:rsidP="00F551BF">
      <w:pPr>
        <w:rPr>
          <w:rFonts w:ascii="Arial" w:hAnsi="Arial" w:cs="Arial"/>
          <w:b/>
          <w:bCs/>
          <w:sz w:val="21"/>
          <w:szCs w:val="21"/>
          <w:lang w:val="es-ES"/>
        </w:rPr>
      </w:pPr>
      <w:r w:rsidRPr="00F551BF">
        <w:rPr>
          <w:rFonts w:ascii="Arial" w:hAnsi="Arial" w:cs="Arial"/>
          <w:b/>
          <w:bCs/>
          <w:sz w:val="22"/>
          <w:szCs w:val="18"/>
          <w:lang w:val="es-ES"/>
        </w:rPr>
        <w:lastRenderedPageBreak/>
        <w:t>Sobre</w:t>
      </w:r>
      <w:r w:rsidR="00AD04EA" w:rsidRPr="00F551BF">
        <w:rPr>
          <w:rFonts w:ascii="Arial" w:hAnsi="Arial" w:cs="Arial"/>
          <w:b/>
          <w:bCs/>
          <w:sz w:val="22"/>
          <w:szCs w:val="18"/>
          <w:lang w:val="es-ES"/>
        </w:rPr>
        <w:t xml:space="preserve"> ERCO</w:t>
      </w:r>
    </w:p>
    <w:p w14:paraId="76C856B3" w14:textId="77777777" w:rsidR="00CB0E5C" w:rsidRPr="00F71134" w:rsidRDefault="00CB0E5C" w:rsidP="00AD04EA">
      <w:pPr>
        <w:pStyle w:val="02TextERCO"/>
        <w:rPr>
          <w:b/>
          <w:bCs/>
          <w:lang w:val="es-ES"/>
        </w:rPr>
      </w:pPr>
    </w:p>
    <w:p w14:paraId="143840B4" w14:textId="77777777" w:rsidR="00C8215C" w:rsidRPr="00F71134" w:rsidRDefault="00C8215C" w:rsidP="00C8215C">
      <w:pPr>
        <w:pStyle w:val="ERCOText"/>
        <w:rPr>
          <w:lang w:val="es-ES"/>
        </w:rPr>
      </w:pPr>
      <w:r w:rsidRPr="00F71134">
        <w:rPr>
          <w:lang w:val="es-ES"/>
        </w:rPr>
        <w:t xml:space="preserve">ERCO es una empresa internacional especialista en la iluminación arquitectónica digital de calidad excelente. La empresa familiar, fundada en 1934, opera en 55 países de todo el mundo a través de </w:t>
      </w:r>
    </w:p>
    <w:p w14:paraId="4D17085D" w14:textId="77777777" w:rsidR="00C8215C" w:rsidRPr="00F71134" w:rsidRDefault="00C8215C" w:rsidP="00C8215C">
      <w:pPr>
        <w:pStyle w:val="ERCOText"/>
        <w:rPr>
          <w:lang w:val="es-ES"/>
        </w:rPr>
      </w:pPr>
      <w:r w:rsidRPr="00F71134">
        <w:rPr>
          <w:lang w:val="es-ES"/>
        </w:rPr>
        <w:t xml:space="preserve">organizaciones de distribución independientes y empresas asociadas. </w:t>
      </w:r>
    </w:p>
    <w:p w14:paraId="07A8C2DD" w14:textId="77777777" w:rsidR="00C8215C" w:rsidRPr="00F71134" w:rsidRDefault="00C8215C" w:rsidP="00C8215C">
      <w:pPr>
        <w:pStyle w:val="ERCOText"/>
        <w:rPr>
          <w:lang w:val="es-ES"/>
        </w:rPr>
      </w:pPr>
    </w:p>
    <w:p w14:paraId="70483B0D" w14:textId="77777777" w:rsidR="00C8215C" w:rsidRPr="00F71134" w:rsidRDefault="00C8215C" w:rsidP="00C8215C">
      <w:pPr>
        <w:pStyle w:val="ERCOText"/>
        <w:rPr>
          <w:lang w:val="es-ES"/>
        </w:rPr>
      </w:pPr>
      <w:r w:rsidRPr="00F71134">
        <w:rPr>
          <w:lang w:val="es-ES"/>
        </w:rPr>
        <w:t>En ERCO, entendemos la luz como la cuarta dimensión de la arquitectura y, por lo tanto, como parte integrante de la construcción sostenible. La luz es la contribución para mejorar la sociedad y la arquitectura, y proteger, del mismo modo, el medio ambiente. ERCO Greenology® – la estrategia empresarial para una iluminación sostenible – aúna la responsabilidad ecológica y la eficiencia tecnológica.</w:t>
      </w:r>
    </w:p>
    <w:p w14:paraId="1E0E465B" w14:textId="77777777" w:rsidR="00C8215C" w:rsidRPr="00F71134" w:rsidRDefault="00C8215C" w:rsidP="00C8215C">
      <w:pPr>
        <w:pStyle w:val="ERCOText"/>
        <w:rPr>
          <w:lang w:val="es-ES"/>
        </w:rPr>
      </w:pPr>
    </w:p>
    <w:p w14:paraId="24ADC270" w14:textId="77777777" w:rsidR="00C8215C" w:rsidRPr="00F71134" w:rsidRDefault="00C8215C" w:rsidP="00C8215C">
      <w:pPr>
        <w:pStyle w:val="ERCOText"/>
        <w:rPr>
          <w:lang w:val="es-ES"/>
        </w:rPr>
      </w:pPr>
      <w:r w:rsidRPr="00F71134">
        <w:rPr>
          <w:lang w:val="es-ES"/>
        </w:rPr>
        <w:t xml:space="preserve">En la fábrica de luz de </w:t>
      </w:r>
      <w:proofErr w:type="spellStart"/>
      <w:r w:rsidRPr="00F71134">
        <w:rPr>
          <w:lang w:val="es-ES"/>
        </w:rPr>
        <w:t>Lüdenscheid</w:t>
      </w:r>
      <w:proofErr w:type="spellEnd"/>
      <w:r w:rsidRPr="00F71134">
        <w:rPr>
          <w:lang w:val="es-ES"/>
        </w:rPr>
        <w:t xml:space="preserve">, ERCO desarrolla, diseña y produce luminarias con un alto grado de especialización en ópticas luminotécnicas, electrónica y diseño sostenible. Las herramientas de iluminación son producidas en estrecha colaboración con arquitectos, diseñadores de iluminación y de electrónica. Se utilizan principalmente en los siguientes ámbitos de aplicación: </w:t>
      </w:r>
      <w:proofErr w:type="spellStart"/>
      <w:r w:rsidRPr="00F71134">
        <w:rPr>
          <w:lang w:val="es-ES"/>
        </w:rPr>
        <w:t>Work</w:t>
      </w:r>
      <w:proofErr w:type="spellEnd"/>
      <w:r w:rsidRPr="00F71134">
        <w:rPr>
          <w:lang w:val="es-ES"/>
        </w:rPr>
        <w:t xml:space="preserve"> y Culture, </w:t>
      </w:r>
      <w:proofErr w:type="spellStart"/>
      <w:r w:rsidRPr="00F71134">
        <w:rPr>
          <w:lang w:val="es-ES"/>
        </w:rPr>
        <w:t>Community</w:t>
      </w:r>
      <w:proofErr w:type="spellEnd"/>
      <w:r w:rsidRPr="00F71134">
        <w:rPr>
          <w:lang w:val="es-ES"/>
        </w:rPr>
        <w:t xml:space="preserve"> y </w:t>
      </w:r>
      <w:proofErr w:type="spellStart"/>
      <w:r w:rsidRPr="00F71134">
        <w:rPr>
          <w:lang w:val="es-ES"/>
        </w:rPr>
        <w:t>Public</w:t>
      </w:r>
      <w:proofErr w:type="spellEnd"/>
      <w:r w:rsidRPr="00F71134">
        <w:rPr>
          <w:lang w:val="es-ES"/>
        </w:rPr>
        <w:t>/</w:t>
      </w:r>
      <w:proofErr w:type="spellStart"/>
      <w:r w:rsidRPr="00F71134">
        <w:rPr>
          <w:lang w:val="es-ES"/>
        </w:rPr>
        <w:t>Outdoor</w:t>
      </w:r>
      <w:proofErr w:type="spellEnd"/>
      <w:r w:rsidRPr="00F71134">
        <w:rPr>
          <w:lang w:val="es-ES"/>
        </w:rPr>
        <w:t xml:space="preserve">, </w:t>
      </w:r>
      <w:proofErr w:type="spellStart"/>
      <w:r w:rsidRPr="00F71134">
        <w:rPr>
          <w:lang w:val="es-ES"/>
        </w:rPr>
        <w:t>Contemplation</w:t>
      </w:r>
      <w:proofErr w:type="spellEnd"/>
      <w:r w:rsidRPr="00F71134">
        <w:rPr>
          <w:lang w:val="es-ES"/>
        </w:rPr>
        <w:t xml:space="preserve">, Living, Shop y </w:t>
      </w:r>
      <w:proofErr w:type="spellStart"/>
      <w:r w:rsidRPr="00F71134">
        <w:rPr>
          <w:lang w:val="es-ES"/>
        </w:rPr>
        <w:t>Hospitality</w:t>
      </w:r>
      <w:proofErr w:type="spellEnd"/>
      <w:r w:rsidRPr="00F71134">
        <w:rPr>
          <w:lang w:val="es-ES"/>
        </w:rPr>
        <w:t>. Los expertos y expertas en iluminación de ERCO asesoran a diseñadores de todo el mundo para convertir en realidad sus proyectos con soluciones de iluminación de absoluta precisión, eficientes y sostenibles.</w:t>
      </w:r>
    </w:p>
    <w:p w14:paraId="39091110" w14:textId="77777777" w:rsidR="00C8215C" w:rsidRPr="00F71134" w:rsidRDefault="00C8215C" w:rsidP="00C8215C">
      <w:pPr>
        <w:pStyle w:val="ERCOText"/>
        <w:rPr>
          <w:lang w:val="es-ES"/>
        </w:rPr>
      </w:pPr>
    </w:p>
    <w:p w14:paraId="2BE06C81" w14:textId="75A54ABC" w:rsidR="00C8215C" w:rsidRPr="00F71134" w:rsidRDefault="00C8215C" w:rsidP="00C8215C">
      <w:pPr>
        <w:pStyle w:val="ERCOText"/>
        <w:rPr>
          <w:lang w:val="es-ES"/>
        </w:rPr>
      </w:pPr>
      <w:r w:rsidRPr="00F71134">
        <w:rPr>
          <w:lang w:val="es-ES"/>
        </w:rPr>
        <w:t xml:space="preserve">Si desea recibir información adicional o material gráfico acerca de ERCO, visítenos en </w:t>
      </w:r>
      <w:hyperlink r:id="rId12" w:history="1">
        <w:r w:rsidR="00D32E42" w:rsidRPr="00F71134">
          <w:rPr>
            <w:rStyle w:val="Hyperlink"/>
            <w:lang w:val="es-ES"/>
          </w:rPr>
          <w:t>www.erco.com/press</w:t>
        </w:r>
      </w:hyperlink>
      <w:r w:rsidRPr="00F71134">
        <w:rPr>
          <w:lang w:val="es-ES"/>
        </w:rPr>
        <w:t>. Estaremos encantados de facilitarle también material relativo a proyectos en todo el mundo para elaborar su información.</w:t>
      </w:r>
    </w:p>
    <w:p w14:paraId="5BAF5499" w14:textId="77777777" w:rsidR="00C8215C" w:rsidRPr="00C8215C" w:rsidRDefault="00C8215C" w:rsidP="00C8215C">
      <w:pPr>
        <w:pStyle w:val="ERCOText"/>
        <w:rPr>
          <w:lang w:val="en-US"/>
        </w:rPr>
      </w:pPr>
    </w:p>
    <w:p w14:paraId="38A286EF" w14:textId="77777777" w:rsidR="00CA229A" w:rsidRPr="00CB6F97" w:rsidRDefault="00CA229A">
      <w:pPr>
        <w:rPr>
          <w:lang w:val="en-US"/>
        </w:rPr>
      </w:pPr>
    </w:p>
    <w:sectPr w:rsidR="00CA229A" w:rsidRPr="00CB6F97">
      <w:headerReference w:type="default" r:id="rId13"/>
      <w:footerReference w:type="default" r:id="rId14"/>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2F5F7" w14:textId="77777777" w:rsidR="005566C6" w:rsidRDefault="005566C6" w:rsidP="00AD04EA">
      <w:r>
        <w:separator/>
      </w:r>
    </w:p>
  </w:endnote>
  <w:endnote w:type="continuationSeparator" w:id="0">
    <w:p w14:paraId="4D76B707" w14:textId="77777777" w:rsidR="005566C6" w:rsidRDefault="005566C6"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5A0E9E" w:rsidRDefault="005A0E9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0DF7A" w14:textId="77777777" w:rsidR="005566C6" w:rsidRDefault="005566C6" w:rsidP="00AD04EA">
      <w:r>
        <w:separator/>
      </w:r>
    </w:p>
  </w:footnote>
  <w:footnote w:type="continuationSeparator" w:id="0">
    <w:p w14:paraId="688BB576" w14:textId="77777777" w:rsidR="005566C6" w:rsidRDefault="005566C6"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5E6C7B4E" w:rsidR="005A0E9E" w:rsidRPr="00C7683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C76838">
      <w:rPr>
        <w:rFonts w:ascii="Arial" w:hAnsi="Arial" w:cs="Arial"/>
        <w:b/>
        <w:sz w:val="44"/>
        <w:szCs w:val="44"/>
        <w:lang w:val="en-US"/>
      </w:rPr>
      <w:t xml:space="preserve">Project Review </w:t>
    </w:r>
    <w:r w:rsidR="0001543F">
      <w:rPr>
        <w:rFonts w:ascii="Arial" w:hAnsi="Arial" w:cs="Arial"/>
        <w:bCs/>
        <w:sz w:val="44"/>
        <w:szCs w:val="44"/>
        <w:lang w:val="en-US"/>
      </w:rPr>
      <w:t>0</w:t>
    </w:r>
    <w:r w:rsidR="00F43578">
      <w:rPr>
        <w:rFonts w:ascii="Arial" w:hAnsi="Arial" w:cs="Arial"/>
        <w:bCs/>
        <w:sz w:val="44"/>
        <w:szCs w:val="44"/>
        <w:lang w:val="en-US"/>
      </w:rPr>
      <w:t>4</w:t>
    </w:r>
    <w:r w:rsidRPr="00C76838">
      <w:rPr>
        <w:rFonts w:ascii="Arial" w:hAnsi="Arial" w:cs="Arial"/>
        <w:bCs/>
        <w:sz w:val="44"/>
        <w:szCs w:val="44"/>
        <w:lang w:val="en-US"/>
      </w:rPr>
      <w:t>.202</w:t>
    </w:r>
    <w:r w:rsidR="00F43578">
      <w:rPr>
        <w:rFonts w:ascii="Arial" w:hAnsi="Arial" w:cs="Arial"/>
        <w:bCs/>
        <w:sz w:val="44"/>
        <w:szCs w:val="44"/>
        <w:lang w:val="en-US"/>
      </w:rPr>
      <w:t>6</w:t>
    </w:r>
  </w:p>
  <w:p w14:paraId="7F4B7229" w14:textId="77777777" w:rsidR="00A22310" w:rsidRPr="00C07A34" w:rsidRDefault="00A22310" w:rsidP="00A22310">
    <w:pPr>
      <w:framePr w:w="8896" w:h="758" w:hRule="exact" w:hSpace="142" w:wrap="around" w:vAnchor="page" w:hAnchor="page" w:x="1156" w:y="725"/>
      <w:tabs>
        <w:tab w:val="left" w:pos="2892"/>
        <w:tab w:val="left" w:pos="2977"/>
        <w:tab w:val="left" w:pos="7655"/>
      </w:tabs>
      <w:ind w:left="2836"/>
      <w:rPr>
        <w:rFonts w:ascii="Arial" w:hAnsi="Arial"/>
        <w:bCs/>
        <w:szCs w:val="24"/>
        <w:lang w:val="en-US"/>
      </w:rPr>
    </w:pPr>
    <w:proofErr w:type="spellStart"/>
    <w:r w:rsidRPr="00C07A34">
      <w:rPr>
        <w:rFonts w:ascii="Arial" w:hAnsi="Arial"/>
        <w:bCs/>
        <w:szCs w:val="24"/>
        <w:lang w:val="en-US"/>
      </w:rPr>
      <w:t>versión</w:t>
    </w:r>
    <w:proofErr w:type="spellEnd"/>
    <w:r w:rsidRPr="00C07A34">
      <w:rPr>
        <w:rFonts w:ascii="Arial" w:hAnsi="Arial"/>
        <w:bCs/>
        <w:szCs w:val="24"/>
        <w:lang w:val="en-US"/>
      </w:rPr>
      <w:t xml:space="preserve"> de </w:t>
    </w:r>
    <w:proofErr w:type="spellStart"/>
    <w:r w:rsidRPr="00C07A34">
      <w:rPr>
        <w:rFonts w:ascii="Arial" w:hAnsi="Arial"/>
        <w:bCs/>
        <w:szCs w:val="24"/>
        <w:lang w:val="en-US"/>
      </w:rPr>
      <w:t>texto</w:t>
    </w:r>
    <w:proofErr w:type="spellEnd"/>
  </w:p>
  <w:p w14:paraId="70C99FD2" w14:textId="77777777" w:rsidR="005A0E9E" w:rsidRPr="00C07A34"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C07A34">
      <w:rPr>
        <w:rFonts w:ascii="Arial" w:hAnsi="Arial" w:cs="Arial"/>
        <w:sz w:val="44"/>
        <w:szCs w:val="44"/>
        <w:lang w:val="en-US"/>
      </w:rPr>
      <w:tab/>
    </w:r>
  </w:p>
  <w:p w14:paraId="02052C83" w14:textId="77777777" w:rsidR="005A0E9E" w:rsidRPr="00C07A34"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5A0E9E" w:rsidRPr="00C07A34" w:rsidRDefault="005A0E9E" w:rsidP="007A5E47">
    <w:pPr>
      <w:pStyle w:val="ERCOAdresse"/>
      <w:framePr w:wrap="around" w:y="11341"/>
    </w:pPr>
  </w:p>
  <w:p w14:paraId="7ADE6E8A" w14:textId="77777777" w:rsidR="005A0E9E" w:rsidRPr="00C07A34" w:rsidRDefault="005A0E9E" w:rsidP="007A5E47">
    <w:pPr>
      <w:pStyle w:val="ERCOAdresse"/>
      <w:framePr w:wrap="around" w:y="11341"/>
    </w:pPr>
  </w:p>
  <w:p w14:paraId="7650B0A0" w14:textId="77777777" w:rsidR="00A22310" w:rsidRPr="00C07A34" w:rsidRDefault="00A22310" w:rsidP="00A22310">
    <w:pPr>
      <w:pStyle w:val="ERCOAdresse"/>
      <w:framePr w:wrap="around" w:y="11341"/>
      <w:rPr>
        <w:b/>
      </w:rPr>
    </w:pPr>
    <w:r w:rsidRPr="00C07A34">
      <w:rPr>
        <w:b/>
      </w:rPr>
      <w:t>ERCO GmbH</w:t>
    </w:r>
  </w:p>
  <w:p w14:paraId="1094EA55" w14:textId="25956E73" w:rsidR="00A22310" w:rsidRPr="00C07A34" w:rsidRDefault="00A22310" w:rsidP="00A22310">
    <w:pPr>
      <w:pStyle w:val="ERCOAdresse"/>
      <w:framePr w:wrap="around" w:y="11341"/>
    </w:pPr>
    <w:r w:rsidRPr="00C07A34">
      <w:t xml:space="preserve">Katrin </w:t>
    </w:r>
    <w:r w:rsidR="00DD2970" w:rsidRPr="00C07A34">
      <w:t>Klein</w:t>
    </w:r>
  </w:p>
  <w:p w14:paraId="3BEE6A43" w14:textId="77777777" w:rsidR="00A22310" w:rsidRDefault="00A22310" w:rsidP="00A22310">
    <w:pPr>
      <w:pStyle w:val="ERCOAdresse"/>
      <w:framePr w:wrap="around" w:y="11341"/>
    </w:pPr>
    <w:r>
      <w:t xml:space="preserve">Administradora de </w:t>
    </w:r>
    <w:proofErr w:type="spellStart"/>
    <w:r>
      <w:t>contenidos</w:t>
    </w:r>
    <w:proofErr w:type="spellEnd"/>
    <w:r>
      <w:t xml:space="preserve"> / RP</w:t>
    </w:r>
  </w:p>
  <w:p w14:paraId="446F6CB3" w14:textId="77777777" w:rsidR="00A22310" w:rsidRPr="00C07A34" w:rsidRDefault="00A22310" w:rsidP="00A22310">
    <w:pPr>
      <w:pStyle w:val="ERCOAdresse"/>
      <w:framePr w:wrap="around" w:y="11341"/>
      <w:rPr>
        <w:lang w:val="de-DE"/>
      </w:rPr>
    </w:pPr>
    <w:r w:rsidRPr="00C07A34">
      <w:rPr>
        <w:lang w:val="de-DE"/>
      </w:rPr>
      <w:t>Brockhauser Weg 80-82</w:t>
    </w:r>
  </w:p>
  <w:p w14:paraId="01A9D923" w14:textId="77777777" w:rsidR="00A22310" w:rsidRPr="00A22310" w:rsidRDefault="00A22310" w:rsidP="00A22310">
    <w:pPr>
      <w:pStyle w:val="ERCOAdresse"/>
      <w:framePr w:wrap="around" w:y="11341"/>
      <w:rPr>
        <w:lang w:val="de-DE"/>
      </w:rPr>
    </w:pPr>
    <w:r w:rsidRPr="00A22310">
      <w:rPr>
        <w:lang w:val="de-DE"/>
      </w:rPr>
      <w:t>58507 Lüdenscheid</w:t>
    </w:r>
  </w:p>
  <w:p w14:paraId="6BFBB97A" w14:textId="77777777" w:rsidR="00A22310" w:rsidRPr="00A22310" w:rsidRDefault="00A22310" w:rsidP="00A22310">
    <w:pPr>
      <w:pStyle w:val="ERCOAdresse"/>
      <w:framePr w:wrap="around" w:y="11341"/>
      <w:rPr>
        <w:lang w:val="de-DE"/>
      </w:rPr>
    </w:pPr>
    <w:proofErr w:type="spellStart"/>
    <w:r w:rsidRPr="00A22310">
      <w:rPr>
        <w:lang w:val="de-DE"/>
      </w:rPr>
      <w:t>Alemania</w:t>
    </w:r>
    <w:proofErr w:type="spellEnd"/>
  </w:p>
  <w:p w14:paraId="33076C24" w14:textId="77777777" w:rsidR="00A22310" w:rsidRPr="00A22310" w:rsidRDefault="00A22310" w:rsidP="00A22310">
    <w:pPr>
      <w:pStyle w:val="ERCOAdresse"/>
      <w:framePr w:wrap="around" w:y="11341"/>
      <w:rPr>
        <w:lang w:val="de-DE"/>
      </w:rPr>
    </w:pPr>
    <w:r w:rsidRPr="00A22310">
      <w:rPr>
        <w:lang w:val="de-DE"/>
      </w:rPr>
      <w:t>Tel.: +49 2351 551 345</w:t>
    </w:r>
  </w:p>
  <w:p w14:paraId="3ECC78F8" w14:textId="4F36C229" w:rsidR="00A22310" w:rsidRPr="00A22310" w:rsidRDefault="00A22310" w:rsidP="00A22310">
    <w:pPr>
      <w:pStyle w:val="ERCOAdresse"/>
      <w:framePr w:wrap="around" w:y="11341"/>
      <w:rPr>
        <w:lang w:val="de-DE"/>
      </w:rPr>
    </w:pPr>
    <w:r w:rsidRPr="00A22310">
      <w:rPr>
        <w:lang w:val="de-DE"/>
      </w:rPr>
      <w:t>k.</w:t>
    </w:r>
    <w:r w:rsidR="00DD2970">
      <w:rPr>
        <w:lang w:val="de-DE"/>
      </w:rPr>
      <w:t>klein</w:t>
    </w:r>
    <w:r w:rsidRPr="00A22310">
      <w:rPr>
        <w:lang w:val="de-DE"/>
      </w:rPr>
      <w:t>@erco.com</w:t>
    </w:r>
  </w:p>
  <w:p w14:paraId="45499E68" w14:textId="77777777" w:rsidR="00A22310" w:rsidRPr="00C07A34" w:rsidRDefault="00A22310" w:rsidP="00A22310">
    <w:pPr>
      <w:pStyle w:val="ERCOAdresse"/>
      <w:framePr w:wrap="around" w:y="11341"/>
      <w:rPr>
        <w:lang w:val="de-DE"/>
      </w:rPr>
    </w:pPr>
    <w:r w:rsidRPr="00C07A34">
      <w:rPr>
        <w:lang w:val="de-DE"/>
      </w:rPr>
      <w:t>www.erco.com</w:t>
    </w:r>
  </w:p>
  <w:p w14:paraId="344ECD3B" w14:textId="77777777" w:rsidR="00A22310" w:rsidRPr="00C07A34" w:rsidRDefault="00A22310" w:rsidP="00A22310">
    <w:pPr>
      <w:pStyle w:val="ERCOAdresse"/>
      <w:framePr w:wrap="around" w:y="11341"/>
      <w:rPr>
        <w:lang w:val="de-DE"/>
      </w:rPr>
    </w:pPr>
  </w:p>
  <w:p w14:paraId="4E2414EB" w14:textId="77777777" w:rsidR="00A22310" w:rsidRPr="00C07A34" w:rsidRDefault="00A22310" w:rsidP="00A22310">
    <w:pPr>
      <w:pStyle w:val="ERCOAdresse"/>
      <w:framePr w:wrap="around" w:y="11341"/>
      <w:rPr>
        <w:lang w:val="de-DE"/>
      </w:rPr>
    </w:pPr>
  </w:p>
  <w:p w14:paraId="594355F5" w14:textId="77777777" w:rsidR="00A22310" w:rsidRPr="005627E1" w:rsidRDefault="00A22310" w:rsidP="00A22310">
    <w:pPr>
      <w:pStyle w:val="ERCOAdresse"/>
      <w:framePr w:wrap="around" w:y="11341"/>
      <w:rPr>
        <w:b/>
      </w:rPr>
    </w:pPr>
    <w:proofErr w:type="spellStart"/>
    <w:r>
      <w:rPr>
        <w:b/>
      </w:rPr>
      <w:t>mai</w:t>
    </w:r>
    <w:proofErr w:type="spellEnd"/>
    <w:r>
      <w:rPr>
        <w:b/>
      </w:rPr>
      <w:t xml:space="preserve"> public relations GmbH </w:t>
    </w:r>
  </w:p>
  <w:p w14:paraId="07458900" w14:textId="77777777" w:rsidR="00A22310" w:rsidRPr="005627E1" w:rsidRDefault="00A22310" w:rsidP="00A22310">
    <w:pPr>
      <w:pStyle w:val="ERCOAdresse"/>
      <w:framePr w:wrap="around" w:y="11341"/>
    </w:pPr>
    <w:r>
      <w:t>Arno Heitland</w:t>
    </w:r>
  </w:p>
  <w:p w14:paraId="11A5752F" w14:textId="230B7413" w:rsidR="00A22310" w:rsidRPr="00DE2790" w:rsidRDefault="00A22310" w:rsidP="00A22310">
    <w:pPr>
      <w:pStyle w:val="ERCOAdresse"/>
      <w:framePr w:wrap="around" w:y="11341"/>
    </w:pPr>
    <w:r>
      <w:t>Consultores</w:t>
    </w:r>
    <w:r w:rsidR="00DD2970">
      <w:t xml:space="preserve"> senior</w:t>
    </w:r>
    <w:r>
      <w:t xml:space="preserve"> de RP</w:t>
    </w:r>
  </w:p>
  <w:p w14:paraId="138D37AF" w14:textId="77777777" w:rsidR="00A22310" w:rsidRPr="00C76838" w:rsidRDefault="00A22310" w:rsidP="00A22310">
    <w:pPr>
      <w:pStyle w:val="ERCOAdresse"/>
      <w:framePr w:wrap="around" w:y="11341"/>
      <w:rPr>
        <w:lang w:val="de-DE"/>
      </w:rPr>
    </w:pPr>
    <w:r w:rsidRPr="00C76838">
      <w:rPr>
        <w:lang w:val="de-DE"/>
      </w:rPr>
      <w:t>Leuschnerdamm 13</w:t>
    </w:r>
  </w:p>
  <w:p w14:paraId="2B9E037A" w14:textId="77777777" w:rsidR="00A22310" w:rsidRPr="00C76838" w:rsidRDefault="00A22310" w:rsidP="00A22310">
    <w:pPr>
      <w:pStyle w:val="ERCOAdresse"/>
      <w:framePr w:wrap="around" w:y="11341"/>
      <w:rPr>
        <w:lang w:val="de-DE"/>
      </w:rPr>
    </w:pPr>
    <w:r w:rsidRPr="00C76838">
      <w:rPr>
        <w:lang w:val="de-DE"/>
      </w:rPr>
      <w:t xml:space="preserve">10999 </w:t>
    </w:r>
    <w:proofErr w:type="spellStart"/>
    <w:r w:rsidRPr="00C76838">
      <w:rPr>
        <w:lang w:val="de-DE"/>
      </w:rPr>
      <w:t>Berlín</w:t>
    </w:r>
    <w:proofErr w:type="spellEnd"/>
  </w:p>
  <w:p w14:paraId="67F81D0F" w14:textId="77777777" w:rsidR="00A22310" w:rsidRPr="00C76838" w:rsidRDefault="00A22310" w:rsidP="00A22310">
    <w:pPr>
      <w:pStyle w:val="ERCOAdresse"/>
      <w:framePr w:wrap="around" w:y="11341"/>
      <w:rPr>
        <w:lang w:val="de-DE"/>
      </w:rPr>
    </w:pPr>
    <w:proofErr w:type="spellStart"/>
    <w:r w:rsidRPr="00C76838">
      <w:rPr>
        <w:lang w:val="de-DE"/>
      </w:rPr>
      <w:t>Alemania</w:t>
    </w:r>
    <w:proofErr w:type="spellEnd"/>
  </w:p>
  <w:p w14:paraId="347FBC11" w14:textId="77777777" w:rsidR="00A22310" w:rsidRPr="00C76838" w:rsidRDefault="00A22310" w:rsidP="00A22310">
    <w:pPr>
      <w:pStyle w:val="ERCOAdresse"/>
      <w:framePr w:wrap="around" w:y="11341"/>
      <w:rPr>
        <w:lang w:val="de-DE"/>
      </w:rPr>
    </w:pPr>
    <w:r w:rsidRPr="00C76838">
      <w:rPr>
        <w:lang w:val="de-DE"/>
      </w:rPr>
      <w:t>Tel.: +49 30 66 40 40 553</w:t>
    </w:r>
  </w:p>
  <w:p w14:paraId="235E9612" w14:textId="77777777" w:rsidR="00A22310" w:rsidRPr="00C76838" w:rsidRDefault="00A22310" w:rsidP="00A22310">
    <w:pPr>
      <w:pStyle w:val="ERCOAdresse"/>
      <w:framePr w:wrap="around" w:y="11341"/>
      <w:rPr>
        <w:lang w:val="de-DE"/>
      </w:rPr>
    </w:pPr>
    <w:hyperlink r:id="rId1" w:history="1">
      <w:r w:rsidRPr="00C76838">
        <w:rPr>
          <w:lang w:val="de-DE"/>
        </w:rPr>
        <w:t>erco@maipr.com</w:t>
      </w:r>
    </w:hyperlink>
  </w:p>
  <w:p w14:paraId="7EAFE55C" w14:textId="77777777" w:rsidR="00A22310" w:rsidRPr="00547FCF" w:rsidRDefault="00A22310" w:rsidP="00A22310">
    <w:pPr>
      <w:pStyle w:val="ERCOAdresse"/>
      <w:framePr w:wrap="around" w:y="11341"/>
    </w:pPr>
    <w:r>
      <w:t>www.maipr.com</w:t>
    </w:r>
  </w:p>
  <w:p w14:paraId="52F5E9A0" w14:textId="77777777" w:rsidR="005A0E9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543F"/>
    <w:rsid w:val="000310D1"/>
    <w:rsid w:val="000374E8"/>
    <w:rsid w:val="000409A4"/>
    <w:rsid w:val="000505C3"/>
    <w:rsid w:val="000557D6"/>
    <w:rsid w:val="00077889"/>
    <w:rsid w:val="000B260D"/>
    <w:rsid w:val="000E1310"/>
    <w:rsid w:val="000E2C32"/>
    <w:rsid w:val="00103C6C"/>
    <w:rsid w:val="00115CCA"/>
    <w:rsid w:val="001265D8"/>
    <w:rsid w:val="00134223"/>
    <w:rsid w:val="0019124B"/>
    <w:rsid w:val="001A36DB"/>
    <w:rsid w:val="001C2794"/>
    <w:rsid w:val="00203A37"/>
    <w:rsid w:val="0020679B"/>
    <w:rsid w:val="00211642"/>
    <w:rsid w:val="00213084"/>
    <w:rsid w:val="00213345"/>
    <w:rsid w:val="00233BB8"/>
    <w:rsid w:val="00235C8B"/>
    <w:rsid w:val="00240FA3"/>
    <w:rsid w:val="00241513"/>
    <w:rsid w:val="00242593"/>
    <w:rsid w:val="00283D31"/>
    <w:rsid w:val="00284F1A"/>
    <w:rsid w:val="002B0CEC"/>
    <w:rsid w:val="002B2AB7"/>
    <w:rsid w:val="002D4468"/>
    <w:rsid w:val="002D5010"/>
    <w:rsid w:val="002E06EE"/>
    <w:rsid w:val="003055DC"/>
    <w:rsid w:val="00307114"/>
    <w:rsid w:val="003431B7"/>
    <w:rsid w:val="00353E2B"/>
    <w:rsid w:val="00364306"/>
    <w:rsid w:val="00374821"/>
    <w:rsid w:val="003769FF"/>
    <w:rsid w:val="00382467"/>
    <w:rsid w:val="003B4519"/>
    <w:rsid w:val="003D3CA4"/>
    <w:rsid w:val="003E3F4E"/>
    <w:rsid w:val="003E57CD"/>
    <w:rsid w:val="003E6025"/>
    <w:rsid w:val="00407538"/>
    <w:rsid w:val="0041375C"/>
    <w:rsid w:val="00415DB3"/>
    <w:rsid w:val="00421D02"/>
    <w:rsid w:val="00445BF8"/>
    <w:rsid w:val="0045034D"/>
    <w:rsid w:val="00485282"/>
    <w:rsid w:val="004B2172"/>
    <w:rsid w:val="004B4DB6"/>
    <w:rsid w:val="004C2994"/>
    <w:rsid w:val="004C6F52"/>
    <w:rsid w:val="00515B27"/>
    <w:rsid w:val="005566C6"/>
    <w:rsid w:val="0057397A"/>
    <w:rsid w:val="005A0E9E"/>
    <w:rsid w:val="005D5019"/>
    <w:rsid w:val="005D52CD"/>
    <w:rsid w:val="00632C7C"/>
    <w:rsid w:val="0069015A"/>
    <w:rsid w:val="006A2910"/>
    <w:rsid w:val="006B6EE1"/>
    <w:rsid w:val="006D577B"/>
    <w:rsid w:val="006D6E8C"/>
    <w:rsid w:val="00701D42"/>
    <w:rsid w:val="00706973"/>
    <w:rsid w:val="00723B17"/>
    <w:rsid w:val="007410DE"/>
    <w:rsid w:val="00772EE7"/>
    <w:rsid w:val="00775F2A"/>
    <w:rsid w:val="007C0A30"/>
    <w:rsid w:val="007C3485"/>
    <w:rsid w:val="007D329E"/>
    <w:rsid w:val="007D60A8"/>
    <w:rsid w:val="00833EFC"/>
    <w:rsid w:val="00843406"/>
    <w:rsid w:val="00856DAC"/>
    <w:rsid w:val="008B3607"/>
    <w:rsid w:val="008D77C1"/>
    <w:rsid w:val="008E52B2"/>
    <w:rsid w:val="008F67A9"/>
    <w:rsid w:val="00911DFA"/>
    <w:rsid w:val="00933797"/>
    <w:rsid w:val="009408A2"/>
    <w:rsid w:val="00950958"/>
    <w:rsid w:val="009643C3"/>
    <w:rsid w:val="00967DF5"/>
    <w:rsid w:val="00981EBE"/>
    <w:rsid w:val="00995BEA"/>
    <w:rsid w:val="009A036E"/>
    <w:rsid w:val="009A250F"/>
    <w:rsid w:val="009E260D"/>
    <w:rsid w:val="009F5297"/>
    <w:rsid w:val="00A03B74"/>
    <w:rsid w:val="00A20CDB"/>
    <w:rsid w:val="00A22310"/>
    <w:rsid w:val="00AB5EFC"/>
    <w:rsid w:val="00AC161D"/>
    <w:rsid w:val="00AC3F30"/>
    <w:rsid w:val="00AC77DC"/>
    <w:rsid w:val="00AD04EA"/>
    <w:rsid w:val="00AD1E6B"/>
    <w:rsid w:val="00AE3F91"/>
    <w:rsid w:val="00B13D3D"/>
    <w:rsid w:val="00B40671"/>
    <w:rsid w:val="00B4117E"/>
    <w:rsid w:val="00B44C03"/>
    <w:rsid w:val="00B551E0"/>
    <w:rsid w:val="00B57682"/>
    <w:rsid w:val="00B94D6B"/>
    <w:rsid w:val="00B97063"/>
    <w:rsid w:val="00BC0C03"/>
    <w:rsid w:val="00BD421F"/>
    <w:rsid w:val="00BE2E1D"/>
    <w:rsid w:val="00BF4FD7"/>
    <w:rsid w:val="00C07A34"/>
    <w:rsid w:val="00C1350E"/>
    <w:rsid w:val="00C14E9D"/>
    <w:rsid w:val="00C53576"/>
    <w:rsid w:val="00C62A32"/>
    <w:rsid w:val="00C76838"/>
    <w:rsid w:val="00C77CC2"/>
    <w:rsid w:val="00C8215C"/>
    <w:rsid w:val="00C8484C"/>
    <w:rsid w:val="00C87692"/>
    <w:rsid w:val="00CA229A"/>
    <w:rsid w:val="00CA2DF6"/>
    <w:rsid w:val="00CB0E5C"/>
    <w:rsid w:val="00CB6F97"/>
    <w:rsid w:val="00CC44BA"/>
    <w:rsid w:val="00CC62DF"/>
    <w:rsid w:val="00CF07C8"/>
    <w:rsid w:val="00CF179C"/>
    <w:rsid w:val="00CF617F"/>
    <w:rsid w:val="00D10C61"/>
    <w:rsid w:val="00D20D9F"/>
    <w:rsid w:val="00D32E42"/>
    <w:rsid w:val="00D404F4"/>
    <w:rsid w:val="00D4152B"/>
    <w:rsid w:val="00D54EF6"/>
    <w:rsid w:val="00D67941"/>
    <w:rsid w:val="00D9235D"/>
    <w:rsid w:val="00DB30ED"/>
    <w:rsid w:val="00DD2970"/>
    <w:rsid w:val="00DF0BBA"/>
    <w:rsid w:val="00DF1348"/>
    <w:rsid w:val="00DF16F3"/>
    <w:rsid w:val="00DF3C04"/>
    <w:rsid w:val="00DF7B0C"/>
    <w:rsid w:val="00E34DA5"/>
    <w:rsid w:val="00E57FAA"/>
    <w:rsid w:val="00E6557C"/>
    <w:rsid w:val="00EA778A"/>
    <w:rsid w:val="00EB713E"/>
    <w:rsid w:val="00EF404B"/>
    <w:rsid w:val="00F029C0"/>
    <w:rsid w:val="00F421FD"/>
    <w:rsid w:val="00F43578"/>
    <w:rsid w:val="00F44EEE"/>
    <w:rsid w:val="00F47D72"/>
    <w:rsid w:val="00F551BF"/>
    <w:rsid w:val="00F5625F"/>
    <w:rsid w:val="00F57EB4"/>
    <w:rsid w:val="00F71134"/>
    <w:rsid w:val="00F72144"/>
    <w:rsid w:val="00F75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0409A4"/>
    <w:pPr>
      <w:spacing w:line="360" w:lineRule="auto"/>
      <w:ind w:left="2127" w:hanging="2127"/>
    </w:pPr>
    <w:rPr>
      <w:rFonts w:ascii="Arial" w:hAnsi="Arial" w:cs="Arial"/>
      <w:bCs/>
      <w:sz w:val="22"/>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 w:type="paragraph" w:styleId="StandardWeb">
    <w:name w:val="Normal (Web)"/>
    <w:basedOn w:val="Standard"/>
    <w:uiPriority w:val="99"/>
    <w:semiHidden/>
    <w:unhideWhenUsed/>
    <w:rsid w:val="00211642"/>
    <w:rPr>
      <w:rFonts w:ascii="Times New Roman" w:hAnsi="Times New Roman"/>
      <w:szCs w:val="24"/>
    </w:rPr>
  </w:style>
  <w:style w:type="character" w:customStyle="1" w:styleId="Ohne">
    <w:name w:val="Ohne"/>
    <w:rsid w:val="0069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7805">
      <w:bodyDiv w:val="1"/>
      <w:marLeft w:val="0"/>
      <w:marRight w:val="0"/>
      <w:marTop w:val="0"/>
      <w:marBottom w:val="0"/>
      <w:divBdr>
        <w:top w:val="none" w:sz="0" w:space="0" w:color="auto"/>
        <w:left w:val="none" w:sz="0" w:space="0" w:color="auto"/>
        <w:bottom w:val="none" w:sz="0" w:space="0" w:color="auto"/>
        <w:right w:val="none" w:sz="0" w:space="0" w:color="auto"/>
      </w:divBdr>
      <w:divsChild>
        <w:div w:id="573586556">
          <w:marLeft w:val="0"/>
          <w:marRight w:val="0"/>
          <w:marTop w:val="0"/>
          <w:marBottom w:val="0"/>
          <w:divBdr>
            <w:top w:val="none" w:sz="0" w:space="0" w:color="auto"/>
            <w:left w:val="none" w:sz="0" w:space="0" w:color="auto"/>
            <w:bottom w:val="none" w:sz="0" w:space="0" w:color="auto"/>
            <w:right w:val="none" w:sz="0" w:space="0" w:color="auto"/>
          </w:divBdr>
          <w:divsChild>
            <w:div w:id="572930957">
              <w:marLeft w:val="0"/>
              <w:marRight w:val="0"/>
              <w:marTop w:val="0"/>
              <w:marBottom w:val="0"/>
              <w:divBdr>
                <w:top w:val="none" w:sz="0" w:space="0" w:color="auto"/>
                <w:left w:val="none" w:sz="0" w:space="0" w:color="auto"/>
                <w:bottom w:val="none" w:sz="0" w:space="0" w:color="auto"/>
                <w:right w:val="none" w:sz="0" w:space="0" w:color="auto"/>
              </w:divBdr>
              <w:divsChild>
                <w:div w:id="9260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09173">
      <w:bodyDiv w:val="1"/>
      <w:marLeft w:val="0"/>
      <w:marRight w:val="0"/>
      <w:marTop w:val="0"/>
      <w:marBottom w:val="0"/>
      <w:divBdr>
        <w:top w:val="none" w:sz="0" w:space="0" w:color="auto"/>
        <w:left w:val="none" w:sz="0" w:space="0" w:color="auto"/>
        <w:bottom w:val="none" w:sz="0" w:space="0" w:color="auto"/>
        <w:right w:val="none" w:sz="0" w:space="0" w:color="auto"/>
      </w:divBdr>
      <w:divsChild>
        <w:div w:id="988364681">
          <w:marLeft w:val="0"/>
          <w:marRight w:val="0"/>
          <w:marTop w:val="0"/>
          <w:marBottom w:val="0"/>
          <w:divBdr>
            <w:top w:val="none" w:sz="0" w:space="0" w:color="auto"/>
            <w:left w:val="none" w:sz="0" w:space="0" w:color="auto"/>
            <w:bottom w:val="none" w:sz="0" w:space="0" w:color="auto"/>
            <w:right w:val="none" w:sz="0" w:space="0" w:color="auto"/>
          </w:divBdr>
          <w:divsChild>
            <w:div w:id="339696024">
              <w:marLeft w:val="0"/>
              <w:marRight w:val="0"/>
              <w:marTop w:val="0"/>
              <w:marBottom w:val="0"/>
              <w:divBdr>
                <w:top w:val="none" w:sz="0" w:space="0" w:color="auto"/>
                <w:left w:val="none" w:sz="0" w:space="0" w:color="auto"/>
                <w:bottom w:val="none" w:sz="0" w:space="0" w:color="auto"/>
                <w:right w:val="none" w:sz="0" w:space="0" w:color="auto"/>
              </w:divBdr>
              <w:divsChild>
                <w:div w:id="90730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667">
      <w:bodyDiv w:val="1"/>
      <w:marLeft w:val="0"/>
      <w:marRight w:val="0"/>
      <w:marTop w:val="0"/>
      <w:marBottom w:val="0"/>
      <w:divBdr>
        <w:top w:val="none" w:sz="0" w:space="0" w:color="auto"/>
        <w:left w:val="none" w:sz="0" w:space="0" w:color="auto"/>
        <w:bottom w:val="none" w:sz="0" w:space="0" w:color="auto"/>
        <w:right w:val="none" w:sz="0" w:space="0" w:color="auto"/>
      </w:divBdr>
      <w:divsChild>
        <w:div w:id="2038771899">
          <w:marLeft w:val="0"/>
          <w:marRight w:val="0"/>
          <w:marTop w:val="0"/>
          <w:marBottom w:val="0"/>
          <w:divBdr>
            <w:top w:val="none" w:sz="0" w:space="0" w:color="auto"/>
            <w:left w:val="none" w:sz="0" w:space="0" w:color="auto"/>
            <w:bottom w:val="none" w:sz="0" w:space="0" w:color="auto"/>
            <w:right w:val="none" w:sz="0" w:space="0" w:color="auto"/>
          </w:divBdr>
          <w:divsChild>
            <w:div w:id="1496335161">
              <w:marLeft w:val="0"/>
              <w:marRight w:val="0"/>
              <w:marTop w:val="0"/>
              <w:marBottom w:val="0"/>
              <w:divBdr>
                <w:top w:val="none" w:sz="0" w:space="0" w:color="auto"/>
                <w:left w:val="none" w:sz="0" w:space="0" w:color="auto"/>
                <w:bottom w:val="none" w:sz="0" w:space="0" w:color="auto"/>
                <w:right w:val="none" w:sz="0" w:space="0" w:color="auto"/>
              </w:divBdr>
              <w:divsChild>
                <w:div w:id="182107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22956">
      <w:bodyDiv w:val="1"/>
      <w:marLeft w:val="0"/>
      <w:marRight w:val="0"/>
      <w:marTop w:val="0"/>
      <w:marBottom w:val="0"/>
      <w:divBdr>
        <w:top w:val="none" w:sz="0" w:space="0" w:color="auto"/>
        <w:left w:val="none" w:sz="0" w:space="0" w:color="auto"/>
        <w:bottom w:val="none" w:sz="0" w:space="0" w:color="auto"/>
        <w:right w:val="none" w:sz="0" w:space="0" w:color="auto"/>
      </w:divBdr>
      <w:divsChild>
        <w:div w:id="242182252">
          <w:marLeft w:val="0"/>
          <w:marRight w:val="0"/>
          <w:marTop w:val="0"/>
          <w:marBottom w:val="0"/>
          <w:divBdr>
            <w:top w:val="none" w:sz="0" w:space="0" w:color="auto"/>
            <w:left w:val="none" w:sz="0" w:space="0" w:color="auto"/>
            <w:bottom w:val="none" w:sz="0" w:space="0" w:color="auto"/>
            <w:right w:val="none" w:sz="0" w:space="0" w:color="auto"/>
          </w:divBdr>
          <w:divsChild>
            <w:div w:id="261887832">
              <w:marLeft w:val="0"/>
              <w:marRight w:val="0"/>
              <w:marTop w:val="0"/>
              <w:marBottom w:val="0"/>
              <w:divBdr>
                <w:top w:val="none" w:sz="0" w:space="0" w:color="auto"/>
                <w:left w:val="none" w:sz="0" w:space="0" w:color="auto"/>
                <w:bottom w:val="none" w:sz="0" w:space="0" w:color="auto"/>
                <w:right w:val="none" w:sz="0" w:space="0" w:color="auto"/>
              </w:divBdr>
              <w:divsChild>
                <w:div w:id="89948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349574">
      <w:bodyDiv w:val="1"/>
      <w:marLeft w:val="0"/>
      <w:marRight w:val="0"/>
      <w:marTop w:val="0"/>
      <w:marBottom w:val="0"/>
      <w:divBdr>
        <w:top w:val="none" w:sz="0" w:space="0" w:color="auto"/>
        <w:left w:val="none" w:sz="0" w:space="0" w:color="auto"/>
        <w:bottom w:val="none" w:sz="0" w:space="0" w:color="auto"/>
        <w:right w:val="none" w:sz="0" w:space="0" w:color="auto"/>
      </w:divBdr>
      <w:divsChild>
        <w:div w:id="899828015">
          <w:marLeft w:val="0"/>
          <w:marRight w:val="0"/>
          <w:marTop w:val="0"/>
          <w:marBottom w:val="0"/>
          <w:divBdr>
            <w:top w:val="none" w:sz="0" w:space="0" w:color="auto"/>
            <w:left w:val="none" w:sz="0" w:space="0" w:color="auto"/>
            <w:bottom w:val="none" w:sz="0" w:space="0" w:color="auto"/>
            <w:right w:val="none" w:sz="0" w:space="0" w:color="auto"/>
          </w:divBdr>
          <w:divsChild>
            <w:div w:id="210575914">
              <w:marLeft w:val="0"/>
              <w:marRight w:val="0"/>
              <w:marTop w:val="0"/>
              <w:marBottom w:val="0"/>
              <w:divBdr>
                <w:top w:val="none" w:sz="0" w:space="0" w:color="auto"/>
                <w:left w:val="none" w:sz="0" w:space="0" w:color="auto"/>
                <w:bottom w:val="none" w:sz="0" w:space="0" w:color="auto"/>
                <w:right w:val="none" w:sz="0" w:space="0" w:color="auto"/>
              </w:divBdr>
              <w:divsChild>
                <w:div w:id="123169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427515">
      <w:bodyDiv w:val="1"/>
      <w:marLeft w:val="0"/>
      <w:marRight w:val="0"/>
      <w:marTop w:val="0"/>
      <w:marBottom w:val="0"/>
      <w:divBdr>
        <w:top w:val="none" w:sz="0" w:space="0" w:color="auto"/>
        <w:left w:val="none" w:sz="0" w:space="0" w:color="auto"/>
        <w:bottom w:val="none" w:sz="0" w:space="0" w:color="auto"/>
        <w:right w:val="none" w:sz="0" w:space="0" w:color="auto"/>
      </w:divBdr>
      <w:divsChild>
        <w:div w:id="579874778">
          <w:marLeft w:val="0"/>
          <w:marRight w:val="0"/>
          <w:marTop w:val="0"/>
          <w:marBottom w:val="0"/>
          <w:divBdr>
            <w:top w:val="none" w:sz="0" w:space="0" w:color="auto"/>
            <w:left w:val="none" w:sz="0" w:space="0" w:color="auto"/>
            <w:bottom w:val="none" w:sz="0" w:space="0" w:color="auto"/>
            <w:right w:val="none" w:sz="0" w:space="0" w:color="auto"/>
          </w:divBdr>
          <w:divsChild>
            <w:div w:id="474875398">
              <w:marLeft w:val="0"/>
              <w:marRight w:val="0"/>
              <w:marTop w:val="0"/>
              <w:marBottom w:val="0"/>
              <w:divBdr>
                <w:top w:val="none" w:sz="0" w:space="0" w:color="auto"/>
                <w:left w:val="none" w:sz="0" w:space="0" w:color="auto"/>
                <w:bottom w:val="none" w:sz="0" w:space="0" w:color="auto"/>
                <w:right w:val="none" w:sz="0" w:space="0" w:color="auto"/>
              </w:divBdr>
              <w:divsChild>
                <w:div w:id="194309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320358">
      <w:bodyDiv w:val="1"/>
      <w:marLeft w:val="0"/>
      <w:marRight w:val="0"/>
      <w:marTop w:val="0"/>
      <w:marBottom w:val="0"/>
      <w:divBdr>
        <w:top w:val="none" w:sz="0" w:space="0" w:color="auto"/>
        <w:left w:val="none" w:sz="0" w:space="0" w:color="auto"/>
        <w:bottom w:val="none" w:sz="0" w:space="0" w:color="auto"/>
        <w:right w:val="none" w:sz="0" w:space="0" w:color="auto"/>
      </w:divBdr>
      <w:divsChild>
        <w:div w:id="1120610696">
          <w:marLeft w:val="0"/>
          <w:marRight w:val="0"/>
          <w:marTop w:val="0"/>
          <w:marBottom w:val="0"/>
          <w:divBdr>
            <w:top w:val="none" w:sz="0" w:space="0" w:color="auto"/>
            <w:left w:val="none" w:sz="0" w:space="0" w:color="auto"/>
            <w:bottom w:val="none" w:sz="0" w:space="0" w:color="auto"/>
            <w:right w:val="none" w:sz="0" w:space="0" w:color="auto"/>
          </w:divBdr>
          <w:divsChild>
            <w:div w:id="877282234">
              <w:marLeft w:val="0"/>
              <w:marRight w:val="0"/>
              <w:marTop w:val="0"/>
              <w:marBottom w:val="0"/>
              <w:divBdr>
                <w:top w:val="none" w:sz="0" w:space="0" w:color="auto"/>
                <w:left w:val="none" w:sz="0" w:space="0" w:color="auto"/>
                <w:bottom w:val="none" w:sz="0" w:space="0" w:color="auto"/>
                <w:right w:val="none" w:sz="0" w:space="0" w:color="auto"/>
              </w:divBdr>
              <w:divsChild>
                <w:div w:id="148157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297433">
      <w:bodyDiv w:val="1"/>
      <w:marLeft w:val="0"/>
      <w:marRight w:val="0"/>
      <w:marTop w:val="0"/>
      <w:marBottom w:val="0"/>
      <w:divBdr>
        <w:top w:val="none" w:sz="0" w:space="0" w:color="auto"/>
        <w:left w:val="none" w:sz="0" w:space="0" w:color="auto"/>
        <w:bottom w:val="none" w:sz="0" w:space="0" w:color="auto"/>
        <w:right w:val="none" w:sz="0" w:space="0" w:color="auto"/>
      </w:divBdr>
      <w:divsChild>
        <w:div w:id="1524202220">
          <w:marLeft w:val="0"/>
          <w:marRight w:val="0"/>
          <w:marTop w:val="0"/>
          <w:marBottom w:val="0"/>
          <w:divBdr>
            <w:top w:val="none" w:sz="0" w:space="0" w:color="auto"/>
            <w:left w:val="none" w:sz="0" w:space="0" w:color="auto"/>
            <w:bottom w:val="none" w:sz="0" w:space="0" w:color="auto"/>
            <w:right w:val="none" w:sz="0" w:space="0" w:color="auto"/>
          </w:divBdr>
          <w:divsChild>
            <w:div w:id="1962150314">
              <w:marLeft w:val="0"/>
              <w:marRight w:val="0"/>
              <w:marTop w:val="0"/>
              <w:marBottom w:val="0"/>
              <w:divBdr>
                <w:top w:val="none" w:sz="0" w:space="0" w:color="auto"/>
                <w:left w:val="none" w:sz="0" w:space="0" w:color="auto"/>
                <w:bottom w:val="none" w:sz="0" w:space="0" w:color="auto"/>
                <w:right w:val="none" w:sz="0" w:space="0" w:color="auto"/>
              </w:divBdr>
              <w:divsChild>
                <w:div w:id="60943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5298">
      <w:bodyDiv w:val="1"/>
      <w:marLeft w:val="0"/>
      <w:marRight w:val="0"/>
      <w:marTop w:val="0"/>
      <w:marBottom w:val="0"/>
      <w:divBdr>
        <w:top w:val="none" w:sz="0" w:space="0" w:color="auto"/>
        <w:left w:val="none" w:sz="0" w:space="0" w:color="auto"/>
        <w:bottom w:val="none" w:sz="0" w:space="0" w:color="auto"/>
        <w:right w:val="none" w:sz="0" w:space="0" w:color="auto"/>
      </w:divBdr>
      <w:divsChild>
        <w:div w:id="1028599113">
          <w:marLeft w:val="0"/>
          <w:marRight w:val="0"/>
          <w:marTop w:val="0"/>
          <w:marBottom w:val="0"/>
          <w:divBdr>
            <w:top w:val="none" w:sz="0" w:space="0" w:color="auto"/>
            <w:left w:val="none" w:sz="0" w:space="0" w:color="auto"/>
            <w:bottom w:val="none" w:sz="0" w:space="0" w:color="auto"/>
            <w:right w:val="none" w:sz="0" w:space="0" w:color="auto"/>
          </w:divBdr>
          <w:divsChild>
            <w:div w:id="1141578872">
              <w:marLeft w:val="0"/>
              <w:marRight w:val="0"/>
              <w:marTop w:val="0"/>
              <w:marBottom w:val="0"/>
              <w:divBdr>
                <w:top w:val="none" w:sz="0" w:space="0" w:color="auto"/>
                <w:left w:val="none" w:sz="0" w:space="0" w:color="auto"/>
                <w:bottom w:val="none" w:sz="0" w:space="0" w:color="auto"/>
                <w:right w:val="none" w:sz="0" w:space="0" w:color="auto"/>
              </w:divBdr>
              <w:divsChild>
                <w:div w:id="13115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es/productos/espacio-interior/downlights-para-railes-electrificados/"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erco.com/press/104/es" TargetMode="External"/><Relationship Id="rId12" Type="http://schemas.openxmlformats.org/officeDocument/2006/relationships/hyperlink" Target="https://press.erco.com/e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rco.com/press/6915/es" TargetMode="External"/><Relationship Id="rId11" Type="http://schemas.openxmlformats.org/officeDocument/2006/relationships/hyperlink" Target="http://www.erco.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https://www.youtube.com/watch?v=bBc6F1fHsD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1332</Words>
  <Characters>8397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11</cp:revision>
  <dcterms:created xsi:type="dcterms:W3CDTF">2024-12-04T12:57:00Z</dcterms:created>
  <dcterms:modified xsi:type="dcterms:W3CDTF">2026-04-07T13:46:00Z</dcterms:modified>
</cp:coreProperties>
</file>