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4B64A" w14:textId="389B5EBD" w:rsidR="00A73828" w:rsidRDefault="00A73828" w:rsidP="00A73828">
      <w:pPr>
        <w:pStyle w:val="ERCOberschrift"/>
      </w:pPr>
      <w:r>
        <w:t>Soluzioni su misura - con consumi energetici ridotti del 75%</w:t>
      </w:r>
      <w:r>
        <w:t>:</w:t>
      </w:r>
    </w:p>
    <w:p w14:paraId="55D59D93" w14:textId="3B8E5905" w:rsidR="0032635F" w:rsidRDefault="00A73828" w:rsidP="00A73828">
      <w:pPr>
        <w:pStyle w:val="ERCOberschrift"/>
      </w:pPr>
      <w:r>
        <w:t xml:space="preserve">Nuova illuminazione ERCO per il Ferry Porsche </w:t>
      </w:r>
      <w:proofErr w:type="spellStart"/>
      <w:r>
        <w:t>Congress</w:t>
      </w:r>
      <w:proofErr w:type="spellEnd"/>
      <w:r>
        <w:t xml:space="preserve"> Center di Zell </w:t>
      </w:r>
      <w:proofErr w:type="spellStart"/>
      <w:r>
        <w:t>am</w:t>
      </w:r>
      <w:proofErr w:type="spellEnd"/>
      <w:r>
        <w:t xml:space="preserve"> </w:t>
      </w:r>
      <w:proofErr w:type="spellStart"/>
      <w:r>
        <w:t>See</w:t>
      </w:r>
      <w:proofErr w:type="spellEnd"/>
      <w:r>
        <w:t xml:space="preserve"> (Austria)</w:t>
      </w:r>
    </w:p>
    <w:p w14:paraId="5EF9DEEB" w14:textId="77777777" w:rsidR="00A73828" w:rsidRPr="00A73828" w:rsidRDefault="00A73828" w:rsidP="00A73828">
      <w:pPr>
        <w:pStyle w:val="ERCOberschrift"/>
        <w:rPr>
          <w:b w:val="0"/>
          <w:sz w:val="16"/>
          <w:szCs w:val="16"/>
        </w:rPr>
      </w:pPr>
    </w:p>
    <w:p w14:paraId="7F8D0DF8" w14:textId="77777777" w:rsidR="00A73828" w:rsidRDefault="00A73828" w:rsidP="00651AA7">
      <w:pPr>
        <w:pStyle w:val="ERCOberschrift"/>
      </w:pPr>
      <w:r w:rsidRPr="00A73828">
        <w:t xml:space="preserve">Una nuova e imponente struttura architettonica può essere subito percepita come un elemento estraneo, specialmente se costruita in una piccola cittadina turistica come Zell </w:t>
      </w:r>
      <w:proofErr w:type="spellStart"/>
      <w:r w:rsidRPr="00A73828">
        <w:t>am</w:t>
      </w:r>
      <w:proofErr w:type="spellEnd"/>
      <w:r w:rsidRPr="00A73828">
        <w:t xml:space="preserve"> </w:t>
      </w:r>
      <w:proofErr w:type="spellStart"/>
      <w:r w:rsidRPr="00A73828">
        <w:t>See</w:t>
      </w:r>
      <w:proofErr w:type="spellEnd"/>
      <w:r w:rsidRPr="00A73828">
        <w:t xml:space="preserve">, in Austria. Questo non vale per il Ferry Porsche </w:t>
      </w:r>
      <w:proofErr w:type="spellStart"/>
      <w:r w:rsidRPr="00A73828">
        <w:t>Congress</w:t>
      </w:r>
      <w:proofErr w:type="spellEnd"/>
      <w:r w:rsidRPr="00A73828">
        <w:t xml:space="preserve"> Center: grazie alla sua forma cubica, il rivestimento con pietre calcaree chiare e il posizionamento su un terreno terrazzato, la struttura architettonica si inserisce con naturalezza nel quadro complessivo della piccola cittadina alpina. Il linguaggio architettonico chiaro e le proporzioni equilibrate danno al centro congressi un aspetto senza tempo. Nonostante sia trascorso più di un decennio dalla sua inaugurazione nel 2007, la presenza negli interni di materiali autentici, come il legno e il calcestruzzo a vista, ne dà un aspetto sempre attuale. La tecnologia all’avanguardia dell’edificio ha dimostrato il suo valore nel corso di migliaia di eventi, anche grazie agli apparecchi di illuminazione ERCO, con gestione DALI, presenti nelle aree di transito, nelle sale e negli ambienti secondari.</w:t>
      </w:r>
    </w:p>
    <w:p w14:paraId="09830EC0" w14:textId="77777777" w:rsidR="00A73828" w:rsidRPr="00A73828" w:rsidRDefault="00A73828" w:rsidP="00651AA7">
      <w:pPr>
        <w:pStyle w:val="ERCOberschrift"/>
        <w:rPr>
          <w:sz w:val="16"/>
          <w:szCs w:val="16"/>
        </w:rPr>
      </w:pPr>
    </w:p>
    <w:p w14:paraId="1FDADF74" w14:textId="1E91C6A2" w:rsidR="00F137B7" w:rsidRDefault="00A73828" w:rsidP="00F137B7">
      <w:pPr>
        <w:pStyle w:val="ERCOberschrift"/>
        <w:rPr>
          <w:b w:val="0"/>
          <w:bCs w:val="0"/>
        </w:rPr>
      </w:pPr>
      <w:r w:rsidRPr="00A73828">
        <w:t>Lampade ormai obsolete</w:t>
      </w:r>
      <w:r w:rsidR="00651AA7">
        <w:br/>
      </w:r>
      <w:r w:rsidRPr="00A73828">
        <w:rPr>
          <w:b w:val="0"/>
          <w:bCs w:val="0"/>
        </w:rPr>
        <w:t xml:space="preserve">La decisione nel 2020 di rinnovare l’impianto di illuminazione, in tutte le sue componenti e transitare verso la tecnologia LED di ultima generazione, è legata, in prima linea, alla difficoltà di reperire materiali di ricambio: infatti, gli apparecchi di illuminazione del primo impianto sfruttavano delle lampade convenzionali, come le lampade fluorescenti compatte e le lampade alogene a bassa e alta tensione. Per illuminare la sala maggiore, con la sua volta alta 8,70m, i progettisti hanno seguito la regola d’oro di quel tempo per l’illuminazione degli edifici di rappresentanza: i </w:t>
      </w:r>
      <w:proofErr w:type="spellStart"/>
      <w:r w:rsidRPr="00A73828">
        <w:rPr>
          <w:b w:val="0"/>
          <w:bCs w:val="0"/>
        </w:rPr>
        <w:t>downlight</w:t>
      </w:r>
      <w:proofErr w:type="spellEnd"/>
      <w:r w:rsidRPr="00A73828">
        <w:rPr>
          <w:b w:val="0"/>
          <w:bCs w:val="0"/>
        </w:rPr>
        <w:t xml:space="preserve"> </w:t>
      </w:r>
      <w:proofErr w:type="spellStart"/>
      <w:r w:rsidRPr="00A73828">
        <w:rPr>
          <w:b w:val="0"/>
          <w:bCs w:val="0"/>
        </w:rPr>
        <w:t>Lightcast</w:t>
      </w:r>
      <w:proofErr w:type="spellEnd"/>
      <w:r w:rsidRPr="00A73828">
        <w:rPr>
          <w:b w:val="0"/>
          <w:bCs w:val="0"/>
        </w:rPr>
        <w:t xml:space="preserve"> da 500W con lampade alogene a riflettore PAR56 e la loro comprovata </w:t>
      </w:r>
      <w:proofErr w:type="spellStart"/>
      <w:r w:rsidRPr="00A73828">
        <w:rPr>
          <w:b w:val="0"/>
          <w:bCs w:val="0"/>
        </w:rPr>
        <w:t>dimmerabilità</w:t>
      </w:r>
      <w:proofErr w:type="spellEnd"/>
      <w:r w:rsidRPr="00A73828">
        <w:rPr>
          <w:b w:val="0"/>
          <w:bCs w:val="0"/>
        </w:rPr>
        <w:t xml:space="preserve"> e la tonalità di luce calda. Tuttavia, a causa del loro elevato consumo energetico, queste lampade non sono più commercializzate. Un’altra </w:t>
      </w:r>
      <w:r w:rsidRPr="00A73828">
        <w:rPr>
          <w:b w:val="0"/>
          <w:bCs w:val="0"/>
        </w:rPr>
        <w:lastRenderedPageBreak/>
        <w:t>complicazione è rappresentata dagli eleganti controsoffitti composti di lamelle in alluminio. Essi, infatti, sono realizzati su misura delle specifiche progettuali, tanto da richiedere una complessa operazione di riproduzione in caso di ristrutturazione.</w:t>
      </w:r>
    </w:p>
    <w:p w14:paraId="597E003A" w14:textId="77777777" w:rsidR="00A73828" w:rsidRPr="00A73828" w:rsidRDefault="00A73828" w:rsidP="00F137B7">
      <w:pPr>
        <w:pStyle w:val="ERCOberschrift"/>
        <w:rPr>
          <w:b w:val="0"/>
          <w:bCs w:val="0"/>
          <w:sz w:val="16"/>
          <w:szCs w:val="16"/>
        </w:rPr>
      </w:pPr>
    </w:p>
    <w:p w14:paraId="4328865D" w14:textId="5DA3DDE8" w:rsidR="00D0688A" w:rsidRDefault="00A73828" w:rsidP="006014E3">
      <w:pPr>
        <w:pStyle w:val="ERCOberschrift"/>
        <w:rPr>
          <w:b w:val="0"/>
          <w:bCs w:val="0"/>
        </w:rPr>
      </w:pPr>
      <w:r w:rsidRPr="00A73828">
        <w:t>Quando la sostituzione 1:1 non ha senso</w:t>
      </w:r>
      <w:r w:rsidR="006014E3">
        <w:br/>
      </w:r>
      <w:r w:rsidRPr="00A73828">
        <w:rPr>
          <w:b w:val="0"/>
          <w:bCs w:val="0"/>
        </w:rPr>
        <w:t xml:space="preserve">I gestori della struttura si sono quindi rivolti ai fornitori con la seguente domanda: è possibile dotare l’edificio di un nuovo impianto di illuminazione con tecnologia LED, che sia all’avanguardia ed efficiente in termini energetici, intervenendo il meno possibile sui punti luminosi, sui collegamenti elettrici e sugli incassi di installazione? Dopo aver analizzato la situazione in loco, gli esperti di illuminazione dell’ufficio ERCO di Vienna hanno risposto con un chiaro «Sì», sottoponendo all’amministratore del centro congressi, Oliver </w:t>
      </w:r>
      <w:proofErr w:type="spellStart"/>
      <w:r w:rsidRPr="00A73828">
        <w:rPr>
          <w:b w:val="0"/>
          <w:bCs w:val="0"/>
        </w:rPr>
        <w:t>Stärz</w:t>
      </w:r>
      <w:proofErr w:type="spellEnd"/>
      <w:r w:rsidRPr="00A73828">
        <w:rPr>
          <w:b w:val="0"/>
          <w:bCs w:val="0"/>
        </w:rPr>
        <w:t>, un progetto di riqualificazione convincente.</w:t>
      </w:r>
    </w:p>
    <w:p w14:paraId="7284F02F" w14:textId="70FF3248" w:rsidR="00A73828" w:rsidRPr="00A73828" w:rsidRDefault="00A73828" w:rsidP="006014E3">
      <w:pPr>
        <w:pStyle w:val="ERCOberschrift"/>
        <w:rPr>
          <w:b w:val="0"/>
          <w:bCs w:val="0"/>
          <w:sz w:val="16"/>
          <w:szCs w:val="16"/>
        </w:rPr>
      </w:pPr>
    </w:p>
    <w:p w14:paraId="04E7AAEB" w14:textId="77777777" w:rsidR="00A73828" w:rsidRPr="00A73828" w:rsidRDefault="00A73828" w:rsidP="00A73828">
      <w:pPr>
        <w:pStyle w:val="ERCOberschrift"/>
        <w:rPr>
          <w:b w:val="0"/>
          <w:bCs w:val="0"/>
        </w:rPr>
      </w:pPr>
      <w:r w:rsidRPr="00A73828">
        <w:rPr>
          <w:b w:val="0"/>
          <w:bCs w:val="0"/>
        </w:rPr>
        <w:t>«ERCO ha preparato i nuovi apparecchi di illuminazione in modo tale, che i nostri tecnici interni sono stati in grado di sostituire l’impianto 1:1.»</w:t>
      </w:r>
    </w:p>
    <w:p w14:paraId="0938F410" w14:textId="46949C96" w:rsidR="00A73828" w:rsidRPr="006014E3" w:rsidRDefault="00A73828" w:rsidP="00A73828">
      <w:pPr>
        <w:pStyle w:val="ERCOberschrift"/>
        <w:rPr>
          <w:b w:val="0"/>
          <w:bCs w:val="0"/>
        </w:rPr>
      </w:pPr>
      <w:r w:rsidRPr="00A73828">
        <w:rPr>
          <w:b w:val="0"/>
          <w:bCs w:val="0"/>
        </w:rPr>
        <w:t xml:space="preserve">Oliver </w:t>
      </w:r>
      <w:proofErr w:type="spellStart"/>
      <w:r w:rsidRPr="00A73828">
        <w:rPr>
          <w:b w:val="0"/>
          <w:bCs w:val="0"/>
        </w:rPr>
        <w:t>Stärz</w:t>
      </w:r>
      <w:proofErr w:type="spellEnd"/>
      <w:r w:rsidRPr="00A73828">
        <w:rPr>
          <w:b w:val="0"/>
          <w:bCs w:val="0"/>
        </w:rPr>
        <w:t xml:space="preserve"> (FPCC)</w:t>
      </w:r>
    </w:p>
    <w:p w14:paraId="5127C6A0" w14:textId="3D63B5FB" w:rsidR="00F137B7" w:rsidRPr="00A73828" w:rsidRDefault="00F137B7" w:rsidP="00F137B7">
      <w:pPr>
        <w:pStyle w:val="ERCOText"/>
        <w:rPr>
          <w:bCs/>
          <w:sz w:val="16"/>
          <w:szCs w:val="16"/>
        </w:rPr>
      </w:pPr>
    </w:p>
    <w:p w14:paraId="354927D7" w14:textId="1292390F" w:rsidR="00A73828" w:rsidRDefault="00A73828" w:rsidP="00F137B7">
      <w:pPr>
        <w:pStyle w:val="ERCOText"/>
        <w:rPr>
          <w:bCs/>
        </w:rPr>
      </w:pPr>
      <w:r w:rsidRPr="00A73828">
        <w:rPr>
          <w:bCs/>
        </w:rPr>
        <w:t>Gli apparecchi di illuminazione a LED ERCO di oggi riescono a porsi come rimedio a tutte le problematiche e spiccano per il loro risparmio energetico: non solo è stato possibile trovare agli apparecchi di illuminazione convenzionali dei sostituti idonei, con caratteristiche di illuminotecnica simili o migliori, ma è stata anche migliorata in modo enorme l’efficienza energetica. Infatti, il consumo energetico dell’impianto di illuminazione nuovo è pari a un quarto di quello precedente e, grazie allo sviluppo di calore più contenuto, diminuisce anche il carico di raffreddamento dell’edificio. Un risparmio che ha consentito al progetto di partecipare ai programmi di sovvenzione pubblica per l’ambiente.</w:t>
      </w:r>
    </w:p>
    <w:p w14:paraId="0EA3BD95" w14:textId="77777777" w:rsidR="00A73828" w:rsidRPr="00A73828" w:rsidRDefault="00A73828" w:rsidP="00F137B7">
      <w:pPr>
        <w:pStyle w:val="ERCOText"/>
        <w:rPr>
          <w:bCs/>
          <w:sz w:val="16"/>
          <w:szCs w:val="16"/>
        </w:rPr>
      </w:pPr>
    </w:p>
    <w:p w14:paraId="711DEB1E" w14:textId="3FB28B63" w:rsidR="00651AA7" w:rsidRPr="00A73828" w:rsidRDefault="00A73828" w:rsidP="00BE0E44">
      <w:pPr>
        <w:pStyle w:val="ERCOText"/>
        <w:rPr>
          <w:b/>
        </w:rPr>
      </w:pPr>
      <w:r w:rsidRPr="00A73828">
        <w:rPr>
          <w:b/>
        </w:rPr>
        <w:t>Combaciamento perfetto, prestazioni maggiori e maggiore risparmio</w:t>
      </w:r>
      <w:r>
        <w:rPr>
          <w:b/>
        </w:rPr>
        <w:br/>
      </w:r>
      <w:r w:rsidRPr="00A73828">
        <w:t xml:space="preserve">I nuovi </w:t>
      </w:r>
      <w:proofErr w:type="spellStart"/>
      <w:r w:rsidRPr="00A73828">
        <w:t>downlight</w:t>
      </w:r>
      <w:proofErr w:type="spellEnd"/>
      <w:r w:rsidRPr="00A73828">
        <w:t xml:space="preserve"> a </w:t>
      </w:r>
      <w:hyperlink r:id="rId8" w:history="1">
        <w:r w:rsidRPr="00A73828">
          <w:rPr>
            <w:rStyle w:val="Hyperlink"/>
          </w:rPr>
          <w:t>doppio fuoco</w:t>
        </w:r>
      </w:hyperlink>
      <w:r w:rsidRPr="00A73828">
        <w:t xml:space="preserve"> con LED da 3000K, pensati per </w:t>
      </w:r>
      <w:r w:rsidRPr="00A73828">
        <w:lastRenderedPageBreak/>
        <w:t xml:space="preserve">illuminare da altezze elevate, non hanno nulla da invidiare agli apparecchi precedenti, in quanto a </w:t>
      </w:r>
      <w:proofErr w:type="spellStart"/>
      <w:r w:rsidRPr="00A73828">
        <w:t>dimmerabilità</w:t>
      </w:r>
      <w:proofErr w:type="spellEnd"/>
      <w:r w:rsidRPr="00A73828">
        <w:t xml:space="preserve"> e qualità della luce dalla tonalità calda, e si adattano 1:1 agli incassi già presenti nel soffitto. Sebbene la potenza di illuminazione degli apparecchi di illuminazione sia scesa da 500W a soli 76W, l’illuminamento orizzontale si attesta fino a 1200lx ed è ben 20% più elevato dell’impianto precedente. All’interno della «Green Box» e della «Blue Box», le sale conferenze variabili con soffitto alto solo 3,50m, i </w:t>
      </w:r>
      <w:proofErr w:type="spellStart"/>
      <w:r w:rsidRPr="00A73828">
        <w:t>downlight</w:t>
      </w:r>
      <w:proofErr w:type="spellEnd"/>
      <w:r w:rsidRPr="00A73828">
        <w:t xml:space="preserve"> a LED </w:t>
      </w:r>
      <w:hyperlink r:id="rId9" w:history="1">
        <w:r w:rsidRPr="00A73828">
          <w:rPr>
            <w:rStyle w:val="Hyperlink"/>
          </w:rPr>
          <w:t>Compact</w:t>
        </w:r>
      </w:hyperlink>
      <w:r w:rsidRPr="00A73828">
        <w:t xml:space="preserve"> hanno sostituito i vecchi </w:t>
      </w:r>
      <w:proofErr w:type="spellStart"/>
      <w:r w:rsidRPr="00A73828">
        <w:t>downlight</w:t>
      </w:r>
      <w:proofErr w:type="spellEnd"/>
      <w:r w:rsidRPr="00A73828">
        <w:t xml:space="preserve"> CLC con lampade fluorescenti compatte. In questo caso, i nuovi apparecchi di illuminazione possiedono dei parametri di prestazioni simili, mentre il diametro è di poco inferiore. Degli anelli di chiusura, nella stessa colorazione del soffitto, nascondono questa differenza. Questo principio è stato applicato all’interno dell’intero edificio per sfruttare al massimo il risparmio energetico: i </w:t>
      </w:r>
      <w:proofErr w:type="spellStart"/>
      <w:r w:rsidRPr="00A73828">
        <w:t>downlight</w:t>
      </w:r>
      <w:proofErr w:type="spellEnd"/>
      <w:r w:rsidRPr="00A73828">
        <w:t xml:space="preserve"> a LED </w:t>
      </w:r>
      <w:hyperlink r:id="rId10" w:history="1">
        <w:r w:rsidRPr="00A73828">
          <w:rPr>
            <w:rStyle w:val="Hyperlink"/>
          </w:rPr>
          <w:t>Compact</w:t>
        </w:r>
      </w:hyperlink>
      <w:r w:rsidRPr="00A73828">
        <w:t xml:space="preserve"> o </w:t>
      </w:r>
      <w:hyperlink r:id="rId11" w:history="1">
        <w:proofErr w:type="spellStart"/>
        <w:r w:rsidRPr="00A73828">
          <w:rPr>
            <w:rStyle w:val="Hyperlink"/>
          </w:rPr>
          <w:t>Skim</w:t>
        </w:r>
        <w:proofErr w:type="spellEnd"/>
      </w:hyperlink>
      <w:r w:rsidRPr="00A73828">
        <w:t xml:space="preserve"> sono stati installati anche negli ambienti secondari. Gli apparecchi con schermo lamellare e lampade fluorescenti, utilizzati per esempio presso il botteghino, sono stati sostituiti da apparecchi a plafone </w:t>
      </w:r>
      <w:hyperlink r:id="rId12" w:history="1">
        <w:proofErr w:type="spellStart"/>
        <w:r w:rsidRPr="00A73828">
          <w:rPr>
            <w:rStyle w:val="Hyperlink"/>
          </w:rPr>
          <w:t>Jilly</w:t>
        </w:r>
        <w:proofErr w:type="spellEnd"/>
      </w:hyperlink>
      <w:r w:rsidRPr="00A73828">
        <w:t xml:space="preserve"> conformi alle norme sull’illuminazione delle postazioni di lavoro.</w:t>
      </w:r>
    </w:p>
    <w:p w14:paraId="303296B1" w14:textId="1FCBCF62" w:rsidR="00A73828" w:rsidRPr="00A73828" w:rsidRDefault="00A73828" w:rsidP="00BE0E44">
      <w:pPr>
        <w:pStyle w:val="ERCOText"/>
        <w:rPr>
          <w:sz w:val="16"/>
          <w:szCs w:val="16"/>
        </w:rPr>
      </w:pPr>
    </w:p>
    <w:p w14:paraId="557EB619" w14:textId="77777777" w:rsidR="00A73828" w:rsidRPr="00A73828" w:rsidRDefault="00A73828" w:rsidP="00A73828">
      <w:pPr>
        <w:pStyle w:val="ERCOText"/>
        <w:rPr>
          <w:bCs/>
        </w:rPr>
      </w:pPr>
      <w:r w:rsidRPr="00A73828">
        <w:rPr>
          <w:bCs/>
        </w:rPr>
        <w:t>«La luce è un elemento essenziale per il pathos di ogni evento. La qualità della luce e le soluzioni di comando della nuova illuminazione LED ci forniscono un chiaro vantaggio commerciale.»</w:t>
      </w:r>
    </w:p>
    <w:p w14:paraId="5381124A" w14:textId="5F62B93B" w:rsidR="006014E3" w:rsidRDefault="00A73828" w:rsidP="00BE0E44">
      <w:pPr>
        <w:pStyle w:val="ERCOText"/>
        <w:rPr>
          <w:bCs/>
        </w:rPr>
      </w:pPr>
      <w:r w:rsidRPr="00A73828">
        <w:rPr>
          <w:bCs/>
        </w:rPr>
        <w:t xml:space="preserve">Oliver </w:t>
      </w:r>
      <w:proofErr w:type="spellStart"/>
      <w:r w:rsidRPr="00A73828">
        <w:rPr>
          <w:bCs/>
        </w:rPr>
        <w:t>Stärz</w:t>
      </w:r>
      <w:proofErr w:type="spellEnd"/>
      <w:r w:rsidRPr="00A73828">
        <w:rPr>
          <w:bCs/>
        </w:rPr>
        <w:t xml:space="preserve"> (FPCC)</w:t>
      </w:r>
    </w:p>
    <w:p w14:paraId="4977D8BD" w14:textId="01BA6097" w:rsidR="006014E3" w:rsidRDefault="006014E3" w:rsidP="00BE0E44">
      <w:pPr>
        <w:pStyle w:val="ERCOText"/>
        <w:rPr>
          <w:bCs/>
        </w:rPr>
      </w:pPr>
    </w:p>
    <w:p w14:paraId="66183DFF" w14:textId="77777777" w:rsidR="00A73828" w:rsidRDefault="00A73828" w:rsidP="00BE0E44">
      <w:pPr>
        <w:pStyle w:val="ERCOText"/>
        <w:rPr>
          <w:bCs/>
        </w:rPr>
      </w:pPr>
    </w:p>
    <w:p w14:paraId="326B34A6" w14:textId="05E23972" w:rsidR="00F137B7" w:rsidRPr="00F137B7" w:rsidRDefault="00F137B7" w:rsidP="00BE0E44">
      <w:pPr>
        <w:pStyle w:val="ERCOText"/>
        <w:rPr>
          <w:b/>
        </w:rPr>
      </w:pPr>
      <w:r w:rsidRPr="00F137B7">
        <w:rPr>
          <w:b/>
        </w:rPr>
        <w:t>Dati sul progetto</w:t>
      </w:r>
    </w:p>
    <w:p w14:paraId="6DE3E3C7" w14:textId="263BFF31" w:rsidR="00651AA7" w:rsidRDefault="00A73828" w:rsidP="00651AA7">
      <w:pPr>
        <w:pStyle w:val="ERCOText"/>
        <w:spacing w:line="240" w:lineRule="auto"/>
        <w:rPr>
          <w:sz w:val="20"/>
          <w:szCs w:val="20"/>
        </w:rPr>
      </w:pPr>
      <w:r w:rsidRPr="00A73828">
        <w:rPr>
          <w:bCs/>
          <w:sz w:val="20"/>
          <w:szCs w:val="20"/>
        </w:rPr>
        <w:t>Committente</w:t>
      </w:r>
      <w:r w:rsidR="00F137B7" w:rsidRPr="00F137B7">
        <w:rPr>
          <w:bCs/>
          <w:sz w:val="20"/>
          <w:szCs w:val="20"/>
        </w:rPr>
        <w:t>:</w:t>
      </w:r>
      <w:r w:rsidR="00F137B7" w:rsidRPr="00F137B7">
        <w:rPr>
          <w:bCs/>
          <w:sz w:val="20"/>
          <w:szCs w:val="20"/>
        </w:rPr>
        <w:tab/>
      </w:r>
      <w:r w:rsidR="00F137B7" w:rsidRPr="00F137B7">
        <w:rPr>
          <w:bCs/>
          <w:sz w:val="20"/>
          <w:szCs w:val="20"/>
        </w:rPr>
        <w:tab/>
      </w:r>
      <w:r w:rsidR="00F137B7" w:rsidRPr="00F137B7">
        <w:rPr>
          <w:bCs/>
          <w:sz w:val="20"/>
          <w:szCs w:val="20"/>
        </w:rPr>
        <w:tab/>
      </w:r>
      <w:r w:rsidRPr="00A73828">
        <w:rPr>
          <w:sz w:val="20"/>
          <w:szCs w:val="20"/>
        </w:rPr>
        <w:t xml:space="preserve">Ferry Porsche </w:t>
      </w:r>
      <w:proofErr w:type="spellStart"/>
      <w:r w:rsidRPr="00A73828">
        <w:rPr>
          <w:sz w:val="20"/>
          <w:szCs w:val="20"/>
        </w:rPr>
        <w:t>Congress</w:t>
      </w:r>
      <w:proofErr w:type="spellEnd"/>
      <w:r w:rsidRPr="00A73828">
        <w:rPr>
          <w:sz w:val="20"/>
          <w:szCs w:val="20"/>
        </w:rPr>
        <w:t xml:space="preserve"> Center</w:t>
      </w:r>
      <w:r>
        <w:rPr>
          <w:sz w:val="20"/>
          <w:szCs w:val="20"/>
        </w:rPr>
        <w:t>,</w:t>
      </w:r>
    </w:p>
    <w:p w14:paraId="322099D8" w14:textId="6C6F3AF0" w:rsidR="00F137B7" w:rsidRDefault="00A73828" w:rsidP="00651AA7">
      <w:pPr>
        <w:pStyle w:val="ERCOText"/>
        <w:spacing w:line="240" w:lineRule="auto"/>
        <w:ind w:left="2836"/>
        <w:rPr>
          <w:sz w:val="20"/>
          <w:szCs w:val="20"/>
        </w:rPr>
      </w:pPr>
      <w:r w:rsidRPr="00A73828">
        <w:rPr>
          <w:sz w:val="20"/>
          <w:szCs w:val="20"/>
        </w:rPr>
        <w:t xml:space="preserve">Zell </w:t>
      </w:r>
      <w:proofErr w:type="spellStart"/>
      <w:r w:rsidRPr="00A73828">
        <w:rPr>
          <w:sz w:val="20"/>
          <w:szCs w:val="20"/>
        </w:rPr>
        <w:t>am</w:t>
      </w:r>
      <w:proofErr w:type="spellEnd"/>
      <w:r w:rsidRPr="00A73828">
        <w:rPr>
          <w:sz w:val="20"/>
          <w:szCs w:val="20"/>
        </w:rPr>
        <w:t xml:space="preserve"> </w:t>
      </w:r>
      <w:proofErr w:type="spellStart"/>
      <w:r w:rsidRPr="00A73828">
        <w:rPr>
          <w:sz w:val="20"/>
          <w:szCs w:val="20"/>
        </w:rPr>
        <w:t>See</w:t>
      </w:r>
      <w:proofErr w:type="spellEnd"/>
      <w:r>
        <w:rPr>
          <w:sz w:val="20"/>
          <w:szCs w:val="20"/>
        </w:rPr>
        <w:t xml:space="preserve"> </w:t>
      </w:r>
      <w:r w:rsidR="00651AA7" w:rsidRPr="00651AA7">
        <w:rPr>
          <w:sz w:val="20"/>
          <w:szCs w:val="20"/>
        </w:rPr>
        <w:t xml:space="preserve">/ </w:t>
      </w:r>
      <w:r w:rsidRPr="00A73828">
        <w:rPr>
          <w:sz w:val="20"/>
          <w:szCs w:val="20"/>
        </w:rPr>
        <w:t>Austria</w:t>
      </w:r>
    </w:p>
    <w:p w14:paraId="48EBE007" w14:textId="77777777" w:rsidR="00A73828" w:rsidRDefault="00F137B7" w:rsidP="00A73828">
      <w:pPr>
        <w:pStyle w:val="ERCOText"/>
        <w:spacing w:line="240" w:lineRule="auto"/>
        <w:rPr>
          <w:sz w:val="20"/>
          <w:szCs w:val="20"/>
        </w:rPr>
      </w:pPr>
      <w:r w:rsidRPr="00F137B7">
        <w:rPr>
          <w:bCs/>
          <w:sz w:val="20"/>
          <w:szCs w:val="20"/>
        </w:rPr>
        <w:t>Architettura</w:t>
      </w:r>
      <w:r>
        <w:rPr>
          <w:bCs/>
          <w:sz w:val="20"/>
          <w:szCs w:val="20"/>
        </w:rPr>
        <w:t>:</w:t>
      </w:r>
      <w:r>
        <w:rPr>
          <w:bCs/>
          <w:sz w:val="20"/>
          <w:szCs w:val="20"/>
        </w:rPr>
        <w:tab/>
      </w:r>
      <w:r>
        <w:rPr>
          <w:bCs/>
          <w:sz w:val="20"/>
          <w:szCs w:val="20"/>
        </w:rPr>
        <w:tab/>
      </w:r>
      <w:r>
        <w:rPr>
          <w:bCs/>
          <w:sz w:val="20"/>
          <w:szCs w:val="20"/>
        </w:rPr>
        <w:tab/>
      </w:r>
      <w:proofErr w:type="spellStart"/>
      <w:r w:rsidR="00A73828" w:rsidRPr="00A73828">
        <w:rPr>
          <w:sz w:val="20"/>
          <w:szCs w:val="20"/>
        </w:rPr>
        <w:t>Perler</w:t>
      </w:r>
      <w:proofErr w:type="spellEnd"/>
      <w:r w:rsidR="00A73828" w:rsidRPr="00A73828">
        <w:rPr>
          <w:sz w:val="20"/>
          <w:szCs w:val="20"/>
        </w:rPr>
        <w:t xml:space="preserve"> und </w:t>
      </w:r>
      <w:proofErr w:type="spellStart"/>
      <w:r w:rsidR="00A73828" w:rsidRPr="00A73828">
        <w:rPr>
          <w:sz w:val="20"/>
          <w:szCs w:val="20"/>
        </w:rPr>
        <w:t>Scheurer</w:t>
      </w:r>
      <w:proofErr w:type="spellEnd"/>
      <w:r w:rsidR="00A73828" w:rsidRPr="00A73828">
        <w:rPr>
          <w:sz w:val="20"/>
          <w:szCs w:val="20"/>
        </w:rPr>
        <w:t xml:space="preserve"> </w:t>
      </w:r>
      <w:proofErr w:type="spellStart"/>
      <w:r w:rsidR="00A73828" w:rsidRPr="00A73828">
        <w:rPr>
          <w:sz w:val="20"/>
          <w:szCs w:val="20"/>
        </w:rPr>
        <w:t>Architekten</w:t>
      </w:r>
      <w:proofErr w:type="spellEnd"/>
      <w:r w:rsidR="00A73828" w:rsidRPr="00A73828">
        <w:rPr>
          <w:sz w:val="20"/>
          <w:szCs w:val="20"/>
        </w:rPr>
        <w:t xml:space="preserve"> BDA e </w:t>
      </w:r>
    </w:p>
    <w:p w14:paraId="43DDC361" w14:textId="46034CC7" w:rsidR="00651AA7" w:rsidRDefault="00A73828" w:rsidP="00A73828">
      <w:pPr>
        <w:pStyle w:val="ERCOText"/>
        <w:spacing w:line="240" w:lineRule="auto"/>
        <w:ind w:left="2127" w:firstLine="709"/>
        <w:rPr>
          <w:sz w:val="20"/>
          <w:szCs w:val="20"/>
        </w:rPr>
      </w:pPr>
      <w:r w:rsidRPr="00A73828">
        <w:rPr>
          <w:sz w:val="20"/>
          <w:szCs w:val="20"/>
        </w:rPr>
        <w:t xml:space="preserve">Arch. Jens </w:t>
      </w:r>
      <w:proofErr w:type="spellStart"/>
      <w:r w:rsidRPr="00A73828">
        <w:rPr>
          <w:sz w:val="20"/>
          <w:szCs w:val="20"/>
        </w:rPr>
        <w:t>Giesecke</w:t>
      </w:r>
      <w:proofErr w:type="spellEnd"/>
      <w:r w:rsidRPr="00A73828">
        <w:rPr>
          <w:sz w:val="20"/>
          <w:szCs w:val="20"/>
        </w:rPr>
        <w:t xml:space="preserve"> </w:t>
      </w:r>
    </w:p>
    <w:p w14:paraId="6A582FB3" w14:textId="564BB6F1" w:rsidR="006014E3" w:rsidRPr="00A73828" w:rsidRDefault="00A73828" w:rsidP="00A73828">
      <w:pPr>
        <w:pStyle w:val="ERCOText"/>
        <w:spacing w:line="240" w:lineRule="auto"/>
        <w:rPr>
          <w:bCs/>
          <w:sz w:val="20"/>
          <w:szCs w:val="20"/>
        </w:rPr>
      </w:pPr>
      <w:r>
        <w:rPr>
          <w:sz w:val="20"/>
          <w:szCs w:val="20"/>
        </w:rPr>
        <w:t>Fotografia:</w:t>
      </w:r>
      <w:r>
        <w:rPr>
          <w:sz w:val="20"/>
          <w:szCs w:val="20"/>
        </w:rPr>
        <w:tab/>
      </w:r>
      <w:r>
        <w:rPr>
          <w:sz w:val="20"/>
          <w:szCs w:val="20"/>
        </w:rPr>
        <w:tab/>
      </w:r>
      <w:r>
        <w:rPr>
          <w:sz w:val="20"/>
          <w:szCs w:val="20"/>
        </w:rPr>
        <w:tab/>
      </w:r>
      <w:r w:rsidRPr="00A73828">
        <w:rPr>
          <w:sz w:val="20"/>
          <w:szCs w:val="20"/>
        </w:rPr>
        <w:t xml:space="preserve">Gavriil </w:t>
      </w:r>
      <w:proofErr w:type="spellStart"/>
      <w:r w:rsidRPr="00A73828">
        <w:rPr>
          <w:sz w:val="20"/>
          <w:szCs w:val="20"/>
        </w:rPr>
        <w:t>Papadiotis</w:t>
      </w:r>
      <w:proofErr w:type="spellEnd"/>
      <w:r>
        <w:rPr>
          <w:sz w:val="20"/>
          <w:szCs w:val="20"/>
        </w:rPr>
        <w:t xml:space="preserve">, </w:t>
      </w:r>
      <w:r w:rsidRPr="00A73828">
        <w:rPr>
          <w:sz w:val="20"/>
          <w:szCs w:val="20"/>
        </w:rPr>
        <w:t>Londra / Gran Bretagna</w:t>
      </w:r>
    </w:p>
    <w:p w14:paraId="29E4B512" w14:textId="77777777" w:rsidR="00A73828" w:rsidRPr="00F40826" w:rsidRDefault="00A73828" w:rsidP="00F40826">
      <w:pPr>
        <w:pStyle w:val="ERCOText"/>
        <w:spacing w:line="240" w:lineRule="auto"/>
        <w:ind w:left="2127" w:firstLine="709"/>
        <w:rPr>
          <w:sz w:val="20"/>
          <w:szCs w:val="20"/>
        </w:rPr>
      </w:pPr>
    </w:p>
    <w:p w14:paraId="3BCF42B3" w14:textId="1D41D5F9" w:rsidR="00080CC1" w:rsidRDefault="00F137B7" w:rsidP="00A73828">
      <w:pPr>
        <w:pStyle w:val="ERCOText"/>
        <w:spacing w:line="240" w:lineRule="auto"/>
        <w:rPr>
          <w:bCs/>
          <w:sz w:val="20"/>
          <w:szCs w:val="20"/>
        </w:rPr>
      </w:pPr>
      <w:r w:rsidRPr="00F137B7">
        <w:rPr>
          <w:bCs/>
          <w:sz w:val="20"/>
          <w:szCs w:val="20"/>
        </w:rPr>
        <w:t>Prodotti:</w:t>
      </w:r>
      <w:r>
        <w:rPr>
          <w:bCs/>
          <w:sz w:val="20"/>
          <w:szCs w:val="20"/>
        </w:rPr>
        <w:tab/>
      </w:r>
      <w:r>
        <w:rPr>
          <w:bCs/>
          <w:sz w:val="20"/>
          <w:szCs w:val="20"/>
        </w:rPr>
        <w:tab/>
      </w:r>
      <w:r>
        <w:rPr>
          <w:bCs/>
          <w:sz w:val="20"/>
          <w:szCs w:val="20"/>
        </w:rPr>
        <w:tab/>
      </w:r>
      <w:proofErr w:type="spellStart"/>
      <w:r w:rsidR="00A73828" w:rsidRPr="00A73828">
        <w:rPr>
          <w:bCs/>
          <w:sz w:val="20"/>
          <w:szCs w:val="20"/>
        </w:rPr>
        <w:t>Atrium</w:t>
      </w:r>
      <w:proofErr w:type="spellEnd"/>
      <w:r w:rsidR="00A73828" w:rsidRPr="00A73828">
        <w:rPr>
          <w:bCs/>
          <w:sz w:val="20"/>
          <w:szCs w:val="20"/>
        </w:rPr>
        <w:t xml:space="preserve">, Compact, </w:t>
      </w:r>
      <w:proofErr w:type="spellStart"/>
      <w:r w:rsidR="00A73828" w:rsidRPr="00A73828">
        <w:rPr>
          <w:bCs/>
          <w:sz w:val="20"/>
          <w:szCs w:val="20"/>
        </w:rPr>
        <w:t>Jilly</w:t>
      </w:r>
      <w:proofErr w:type="spellEnd"/>
      <w:r w:rsidR="00A73828" w:rsidRPr="00A73828">
        <w:rPr>
          <w:bCs/>
          <w:sz w:val="20"/>
          <w:szCs w:val="20"/>
        </w:rPr>
        <w:t xml:space="preserve">, </w:t>
      </w:r>
      <w:proofErr w:type="spellStart"/>
      <w:r w:rsidR="00A73828" w:rsidRPr="00A73828">
        <w:rPr>
          <w:bCs/>
          <w:sz w:val="20"/>
          <w:szCs w:val="20"/>
        </w:rPr>
        <w:t>Skim</w:t>
      </w:r>
    </w:p>
    <w:p w14:paraId="7A6BDF16" w14:textId="081CC13F" w:rsidR="00F137B7" w:rsidRDefault="00F137B7" w:rsidP="00F137B7">
      <w:pPr>
        <w:pStyle w:val="ERCOText"/>
        <w:spacing w:line="240" w:lineRule="auto"/>
        <w:rPr>
          <w:bCs/>
          <w:sz w:val="20"/>
          <w:szCs w:val="20"/>
        </w:rPr>
      </w:pPr>
      <w:r w:rsidRPr="00F137B7">
        <w:rPr>
          <w:bCs/>
          <w:sz w:val="20"/>
          <w:szCs w:val="20"/>
        </w:rPr>
        <w:t>Refer</w:t>
      </w:r>
      <w:proofErr w:type="spellEnd"/>
      <w:r w:rsidRPr="00F137B7">
        <w:rPr>
          <w:bCs/>
          <w:sz w:val="20"/>
          <w:szCs w:val="20"/>
        </w:rPr>
        <w:t>enze fotografiche</w:t>
      </w:r>
      <w:r>
        <w:rPr>
          <w:bCs/>
          <w:sz w:val="20"/>
          <w:szCs w:val="20"/>
        </w:rPr>
        <w:t>:</w:t>
      </w:r>
      <w:r>
        <w:rPr>
          <w:bCs/>
          <w:sz w:val="20"/>
          <w:szCs w:val="20"/>
        </w:rPr>
        <w:tab/>
      </w:r>
      <w:r>
        <w:rPr>
          <w:bCs/>
          <w:sz w:val="20"/>
          <w:szCs w:val="20"/>
        </w:rPr>
        <w:tab/>
      </w:r>
      <w:r w:rsidRPr="00F137B7">
        <w:rPr>
          <w:bCs/>
          <w:sz w:val="20"/>
          <w:szCs w:val="20"/>
        </w:rPr>
        <w:t xml:space="preserve">© ERCO </w:t>
      </w:r>
      <w:proofErr w:type="spellStart"/>
      <w:r w:rsidRPr="00F137B7">
        <w:rPr>
          <w:bCs/>
          <w:sz w:val="20"/>
          <w:szCs w:val="20"/>
        </w:rPr>
        <w:t>GmbH</w:t>
      </w:r>
      <w:proofErr w:type="spellEnd"/>
      <w:r w:rsidRPr="00F137B7">
        <w:rPr>
          <w:bCs/>
          <w:sz w:val="20"/>
          <w:szCs w:val="20"/>
        </w:rPr>
        <w:t>, www.erco.com,</w:t>
      </w:r>
    </w:p>
    <w:p w14:paraId="1652A0C3" w14:textId="28D4687E" w:rsidR="00BA700B" w:rsidRDefault="00F137B7" w:rsidP="00A73828">
      <w:pPr>
        <w:pStyle w:val="ERCOText"/>
        <w:spacing w:line="240" w:lineRule="auto"/>
        <w:ind w:left="2836" w:firstLine="4"/>
        <w:rPr>
          <w:bCs/>
        </w:rPr>
      </w:pPr>
      <w:r w:rsidRPr="00F137B7">
        <w:rPr>
          <w:bCs/>
          <w:sz w:val="20"/>
          <w:szCs w:val="20"/>
        </w:rPr>
        <w:t xml:space="preserve">fotografia: </w:t>
      </w:r>
      <w:r w:rsidR="00A73828" w:rsidRPr="00A73828">
        <w:rPr>
          <w:sz w:val="20"/>
          <w:szCs w:val="20"/>
          <w:lang w:val="de-DE"/>
        </w:rPr>
        <w:t xml:space="preserve">Gavriil </w:t>
      </w:r>
      <w:proofErr w:type="spellStart"/>
      <w:r w:rsidR="00A73828" w:rsidRPr="00A73828">
        <w:rPr>
          <w:sz w:val="20"/>
          <w:szCs w:val="20"/>
          <w:lang w:val="de-DE"/>
        </w:rPr>
        <w:t>Papadiotis</w:t>
      </w:r>
      <w:proofErr w:type="spellEnd"/>
    </w:p>
    <w:p w14:paraId="235ED783" w14:textId="77777777" w:rsidR="00A73828" w:rsidRDefault="00A73828" w:rsidP="00F137B7">
      <w:pPr>
        <w:pStyle w:val="01berschriftERCO"/>
      </w:pPr>
    </w:p>
    <w:p w14:paraId="5506E596" w14:textId="4B0F41DF" w:rsidR="00F137B7" w:rsidRDefault="00080CC1" w:rsidP="00F137B7">
      <w:pPr>
        <w:pStyle w:val="01berschriftERCO"/>
      </w:pPr>
      <w:r>
        <w:br/>
      </w:r>
    </w:p>
    <w:p w14:paraId="4D7035AB" w14:textId="6B649EAA" w:rsidR="004F0FEA" w:rsidRPr="002472AA" w:rsidRDefault="004F0FEA" w:rsidP="00F137B7">
      <w:pPr>
        <w:pStyle w:val="01berschriftERCO"/>
      </w:pPr>
      <w:r w:rsidRPr="002472AA">
        <w:lastRenderedPageBreak/>
        <w:t>Su ERCO</w:t>
      </w:r>
    </w:p>
    <w:p w14:paraId="5EB81164" w14:textId="417F5830" w:rsidR="004F0FEA" w:rsidRPr="002472AA" w:rsidRDefault="004F0FEA" w:rsidP="004F0FEA">
      <w:pPr>
        <w:pStyle w:val="02TextERCO"/>
      </w:pPr>
      <w:r w:rsidRPr="002472AA">
        <w:t xml:space="preserve">ERCO, la fabbrica della luce con sede a </w:t>
      </w:r>
      <w:proofErr w:type="spellStart"/>
      <w:r w:rsidRPr="002472AA">
        <w:t>Lüdenscheid</w:t>
      </w:r>
      <w:proofErr w:type="spellEnd"/>
      <w:r w:rsidRPr="002472AA">
        <w:t xml:space="preserve">, è un’azienda leader a livello internazionale specializzata nell’illuminazione delle architetture con la tecnologia LED. Questa azienda familiare fondata nel 1934 opera a livello globale in 55 paesi con strutture di distribuzione indipendenti e partner. Dal 2015 il programma di produzione si basa al 100% sulla tecnologia LED. ERCO a </w:t>
      </w:r>
      <w:proofErr w:type="spellStart"/>
      <w:r w:rsidRPr="002472AA">
        <w:t>Lüdenscheid</w:t>
      </w:r>
      <w:proofErr w:type="spellEnd"/>
      <w:r w:rsidRPr="002472AA">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2472AA">
        <w:t>lighting</w:t>
      </w:r>
      <w:proofErr w:type="spellEnd"/>
      <w:r w:rsidRPr="002472AA">
        <w:t xml:space="preserve"> designer e progettisti di impianti elettrici e sono impiegati principalmente nei seguenti ambiti di applicazione: Work e Culture, Community e Public &amp; Outdoor, </w:t>
      </w:r>
      <w:proofErr w:type="spellStart"/>
      <w:r w:rsidRPr="002472AA">
        <w:t>Contemplation</w:t>
      </w:r>
      <w:proofErr w:type="spellEnd"/>
      <w:r w:rsidRPr="002472AA">
        <w:t xml:space="preserve">, Living, Shop e </w:t>
      </w:r>
      <w:proofErr w:type="spellStart"/>
      <w:r w:rsidRPr="002472AA">
        <w:t>Hospitality</w:t>
      </w:r>
      <w:proofErr w:type="spellEnd"/>
      <w:r w:rsidRPr="002472AA">
        <w:t>. ERCO intende la luce come la quarta dimensione dell’architettura e supporta i progettisti nella realizzazione delle loro idee con efficienti soluzioni luminose ad alta precisione.</w:t>
      </w:r>
    </w:p>
    <w:p w14:paraId="568002CB" w14:textId="77777777" w:rsidR="004F0FEA" w:rsidRPr="002472AA" w:rsidRDefault="004F0FEA" w:rsidP="004F0FEA">
      <w:pPr>
        <w:pStyle w:val="02TextERCO"/>
      </w:pPr>
    </w:p>
    <w:p w14:paraId="2BD702CD" w14:textId="7A8D50D3" w:rsidR="005F2632" w:rsidRPr="002472AA" w:rsidRDefault="004F0FEA" w:rsidP="00651AA7">
      <w:pPr>
        <w:pStyle w:val="02TextERCO"/>
      </w:pPr>
      <w:r w:rsidRPr="002472AA">
        <w:t xml:space="preserve">Se desiderate ulteriori informazioni su ERCO o del materiale fotografico, visitate la pagina </w:t>
      </w:r>
      <w:hyperlink r:id="rId13" w:history="1">
        <w:r w:rsidR="00D67EA8">
          <w:rPr>
            <w:rStyle w:val="Hyperlink"/>
          </w:rPr>
          <w:t>press.erco.com/</w:t>
        </w:r>
        <w:proofErr w:type="spellStart"/>
        <w:r w:rsidR="00D67EA8">
          <w:rPr>
            <w:rStyle w:val="Hyperlink"/>
          </w:rPr>
          <w:t>it</w:t>
        </w:r>
        <w:proofErr w:type="spellEnd"/>
      </w:hyperlink>
      <w:r w:rsidRPr="002472AA">
        <w:t>. Saremo lieti di inviare anche del materiale sui progetti realizzati in tutto il mondo per aiutarvi a redigere i vostri articoli.</w:t>
      </w:r>
    </w:p>
    <w:sectPr w:rsidR="005F2632" w:rsidRPr="002472AA">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47919" w14:textId="77777777" w:rsidR="005D47F6" w:rsidRDefault="005D47F6">
      <w:r>
        <w:separator/>
      </w:r>
    </w:p>
  </w:endnote>
  <w:endnote w:type="continuationSeparator" w:id="0">
    <w:p w14:paraId="3DCAFE98" w14:textId="77777777" w:rsidR="005D47F6" w:rsidRDefault="005D47F6">
      <w:r>
        <w:continuationSeparator/>
      </w:r>
    </w:p>
  </w:endnote>
  <w:endnote w:type="continuationNotice" w:id="1">
    <w:p w14:paraId="24CB1C41" w14:textId="77777777" w:rsidR="005D47F6" w:rsidRDefault="005D4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9C925" w14:textId="77777777" w:rsidR="005D47F6" w:rsidRDefault="005D47F6">
      <w:r>
        <w:separator/>
      </w:r>
    </w:p>
  </w:footnote>
  <w:footnote w:type="continuationSeparator" w:id="0">
    <w:p w14:paraId="26CFBE88" w14:textId="77777777" w:rsidR="005D47F6" w:rsidRDefault="005D47F6">
      <w:r>
        <w:continuationSeparator/>
      </w:r>
    </w:p>
  </w:footnote>
  <w:footnote w:type="continuationNotice" w:id="1">
    <w:p w14:paraId="7F416013" w14:textId="77777777" w:rsidR="005D47F6" w:rsidRDefault="005D47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5736" w14:textId="4DE89E22" w:rsidR="005C5817" w:rsidRDefault="005C5817" w:rsidP="005C5817">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w:t>
    </w:r>
    <w:proofErr w:type="spellStart"/>
    <w:r>
      <w:rPr>
        <w:rFonts w:ascii="Arial" w:hAnsi="Arial"/>
        <w:b/>
        <w:sz w:val="44"/>
      </w:rPr>
      <w:t>Review</w:t>
    </w:r>
    <w:proofErr w:type="spellEnd"/>
    <w:r>
      <w:rPr>
        <w:rFonts w:ascii="Arial" w:hAnsi="Arial"/>
        <w:b/>
        <w:sz w:val="44"/>
      </w:rPr>
      <w:t xml:space="preserve"> </w:t>
    </w:r>
    <w:r w:rsidR="00A73828">
      <w:rPr>
        <w:rFonts w:ascii="Arial" w:hAnsi="Arial"/>
        <w:bCs/>
        <w:sz w:val="44"/>
      </w:rPr>
      <w:t>11</w:t>
    </w:r>
    <w:r w:rsidRPr="005C5817">
      <w:rPr>
        <w:rFonts w:ascii="Arial" w:hAnsi="Arial"/>
        <w:bCs/>
        <w:sz w:val="44"/>
      </w:rPr>
      <w:t>.2021</w:t>
    </w:r>
  </w:p>
  <w:p w14:paraId="54E351BB" w14:textId="59F9DEBC" w:rsidR="005C5817" w:rsidRPr="005C5817" w:rsidRDefault="005C5817" w:rsidP="005C5817">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sidRPr="00F137B7">
      <w:rPr>
        <w:rFonts w:ascii="Arial" w:hAnsi="Arial" w:cs="Arial"/>
        <w:szCs w:val="24"/>
        <w:lang w:val="en-US"/>
      </w:rPr>
      <w:t>versione</w:t>
    </w:r>
    <w:proofErr w:type="spellEnd"/>
    <w:r w:rsidRPr="00F137B7">
      <w:rPr>
        <w:rFonts w:ascii="Arial" w:hAnsi="Arial" w:cs="Arial"/>
        <w:szCs w:val="24"/>
        <w:lang w:val="en-US"/>
      </w:rPr>
      <w:t xml:space="preserve"> </w:t>
    </w:r>
    <w:proofErr w:type="spellStart"/>
    <w:r w:rsidRPr="00F137B7">
      <w:rPr>
        <w:rFonts w:ascii="Arial" w:hAnsi="Arial" w:cs="Arial"/>
        <w:szCs w:val="24"/>
        <w:lang w:val="en-US"/>
      </w:rPr>
      <w:t>testuale</w:t>
    </w:r>
    <w:proofErr w:type="spellEnd"/>
  </w:p>
  <w:p w14:paraId="72BD21EA" w14:textId="16FAA5B2"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158DFB"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578AFE"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472AA" w:rsidRDefault="00547FCF" w:rsidP="007A5E47">
    <w:pPr>
      <w:pStyle w:val="ERCOAdresse"/>
      <w:framePr w:wrap="around" w:y="11341"/>
    </w:pPr>
  </w:p>
  <w:p w14:paraId="5F90F818" w14:textId="77777777" w:rsidR="00662870" w:rsidRPr="002472AA" w:rsidRDefault="00662870" w:rsidP="007A5E47">
    <w:pPr>
      <w:pStyle w:val="ERCOAdresse"/>
      <w:framePr w:wrap="around" w:y="11341"/>
    </w:pPr>
  </w:p>
  <w:p w14:paraId="73BC5664" w14:textId="77777777" w:rsidR="00662870" w:rsidRPr="002472AA" w:rsidRDefault="00662870" w:rsidP="007A5E47">
    <w:pPr>
      <w:pStyle w:val="ERCOAdresse"/>
      <w:framePr w:wrap="around" w:y="11341"/>
    </w:pPr>
  </w:p>
  <w:p w14:paraId="6995C4AF" w14:textId="77777777" w:rsidR="00895A38" w:rsidRPr="00E53E4C" w:rsidRDefault="00895A38" w:rsidP="00895A38">
    <w:pPr>
      <w:pStyle w:val="ERCOAdresse"/>
      <w:framePr w:wrap="around" w:y="11341"/>
      <w:rPr>
        <w:b/>
      </w:rPr>
    </w:pPr>
    <w:r>
      <w:rPr>
        <w:b/>
      </w:rPr>
      <w:t xml:space="preserve">ERCO </w:t>
    </w:r>
    <w:proofErr w:type="spellStart"/>
    <w:r>
      <w:rPr>
        <w:b/>
      </w:rPr>
      <w:t>GmbH</w:t>
    </w:r>
    <w:proofErr w:type="spellEnd"/>
  </w:p>
  <w:p w14:paraId="31A76785" w14:textId="77777777" w:rsidR="00895A38" w:rsidRDefault="00895A38" w:rsidP="00895A38">
    <w:pPr>
      <w:pStyle w:val="ERCOAdresse"/>
      <w:framePr w:wrap="around" w:y="11341"/>
    </w:pPr>
    <w:r>
      <w:t xml:space="preserve">Katrin </w:t>
    </w:r>
    <w:proofErr w:type="spellStart"/>
    <w:r>
      <w:t>Haner</w:t>
    </w:r>
    <w:proofErr w:type="spellEnd"/>
  </w:p>
  <w:p w14:paraId="7E3B37B9" w14:textId="77777777" w:rsidR="00895A38" w:rsidRPr="002472AA" w:rsidRDefault="00895A38" w:rsidP="00895A38">
    <w:pPr>
      <w:pStyle w:val="ERCOAdresse"/>
      <w:framePr w:wrap="around" w:y="11341"/>
      <w:rPr>
        <w:lang w:val="de-DE"/>
      </w:rPr>
    </w:pPr>
    <w:r w:rsidRPr="002472AA">
      <w:rPr>
        <w:lang w:val="de-DE"/>
      </w:rPr>
      <w:t>Content Manager / PR</w:t>
    </w:r>
  </w:p>
  <w:p w14:paraId="40D5AF51" w14:textId="77777777" w:rsidR="00895A38" w:rsidRPr="002472AA" w:rsidRDefault="00895A38" w:rsidP="00895A38">
    <w:pPr>
      <w:pStyle w:val="ERCOAdresse"/>
      <w:framePr w:wrap="around" w:y="11341"/>
      <w:rPr>
        <w:lang w:val="de-DE"/>
      </w:rPr>
    </w:pPr>
    <w:proofErr w:type="spellStart"/>
    <w:r w:rsidRPr="002472AA">
      <w:rPr>
        <w:lang w:val="de-DE"/>
      </w:rPr>
      <w:t>Brockhauser</w:t>
    </w:r>
    <w:proofErr w:type="spellEnd"/>
    <w:r w:rsidRPr="002472AA">
      <w:rPr>
        <w:lang w:val="de-DE"/>
      </w:rPr>
      <w:t xml:space="preserve"> Weg 80-82</w:t>
    </w:r>
  </w:p>
  <w:p w14:paraId="60B37AAF" w14:textId="3BD3596A" w:rsidR="00895A38" w:rsidRDefault="00895A38" w:rsidP="00895A38">
    <w:pPr>
      <w:pStyle w:val="ERCOAdresse"/>
      <w:framePr w:wrap="around" w:y="11341"/>
      <w:rPr>
        <w:lang w:val="de-DE"/>
      </w:rPr>
    </w:pPr>
    <w:r w:rsidRPr="002472AA">
      <w:rPr>
        <w:lang w:val="de-DE"/>
      </w:rPr>
      <w:t>58507 Lüdenscheid</w:t>
    </w:r>
  </w:p>
  <w:p w14:paraId="361A1CF6" w14:textId="76C7164F" w:rsidR="00895A38" w:rsidRPr="005C5817" w:rsidRDefault="00895A38" w:rsidP="00895A38">
    <w:pPr>
      <w:pStyle w:val="ERCOAdresse"/>
      <w:framePr w:wrap="around" w:y="11341"/>
      <w:rPr>
        <w:lang w:val="de-DE"/>
      </w:rPr>
    </w:pPr>
    <w:r w:rsidRPr="005C5817">
      <w:rPr>
        <w:lang w:val="de-DE"/>
      </w:rPr>
      <w:t>Germania</w:t>
    </w:r>
  </w:p>
  <w:p w14:paraId="6076779F" w14:textId="77777777" w:rsidR="00895A38" w:rsidRPr="005C5817" w:rsidRDefault="00895A38" w:rsidP="00895A38">
    <w:pPr>
      <w:pStyle w:val="ERCOAdresse"/>
      <w:framePr w:wrap="around" w:y="11341"/>
      <w:rPr>
        <w:lang w:val="de-DE"/>
      </w:rPr>
    </w:pPr>
    <w:r w:rsidRPr="005C5817">
      <w:rPr>
        <w:lang w:val="de-DE"/>
      </w:rPr>
      <w:t>Tel.: +49 2351 551 345</w:t>
    </w:r>
  </w:p>
  <w:p w14:paraId="3BD7E5C1" w14:textId="77777777" w:rsidR="00895A38" w:rsidRPr="005C5817" w:rsidRDefault="00895A38" w:rsidP="00895A38">
    <w:pPr>
      <w:pStyle w:val="ERCOAdresse"/>
      <w:framePr w:wrap="around" w:y="11341"/>
      <w:rPr>
        <w:lang w:val="de-DE"/>
      </w:rPr>
    </w:pPr>
    <w:r w:rsidRPr="005C5817">
      <w:rPr>
        <w:lang w:val="de-DE"/>
      </w:rPr>
      <w:t>k.haner@erco.com</w:t>
    </w:r>
  </w:p>
  <w:p w14:paraId="5FA122EB" w14:textId="468D7521" w:rsidR="00B267B0" w:rsidRPr="00895A38" w:rsidRDefault="00895A38" w:rsidP="00895A38">
    <w:pPr>
      <w:pStyle w:val="ERCOAdresse"/>
      <w:framePr w:wrap="around" w:y="11341"/>
      <w:rPr>
        <w:lang w:val="en-US"/>
      </w:rPr>
    </w:pPr>
    <w:r w:rsidRPr="00895A38">
      <w:rPr>
        <w:lang w:val="en-US"/>
      </w:rPr>
      <w:t>www.erco.com</w:t>
    </w:r>
  </w:p>
  <w:p w14:paraId="43C57879" w14:textId="77777777" w:rsidR="00B267B0" w:rsidRPr="00895A38" w:rsidRDefault="00B267B0" w:rsidP="00B267B0">
    <w:pPr>
      <w:pStyle w:val="ERCOAdresse"/>
      <w:framePr w:wrap="around" w:y="11341"/>
      <w:rPr>
        <w:lang w:val="en-US"/>
      </w:rPr>
    </w:pPr>
  </w:p>
  <w:p w14:paraId="09AB9167" w14:textId="77777777" w:rsidR="00B267B0" w:rsidRPr="00895A38" w:rsidRDefault="00B267B0" w:rsidP="00B267B0">
    <w:pPr>
      <w:pStyle w:val="ERCOAdresse"/>
      <w:framePr w:wrap="around" w:y="11341"/>
      <w:rPr>
        <w:lang w:val="en-US"/>
      </w:rPr>
    </w:pPr>
  </w:p>
  <w:p w14:paraId="15F5CEEC" w14:textId="77777777" w:rsidR="00B267B0" w:rsidRPr="00895A38" w:rsidRDefault="00B267B0" w:rsidP="00B267B0">
    <w:pPr>
      <w:pStyle w:val="ERCOAdresse"/>
      <w:framePr w:wrap="around" w:y="11341"/>
      <w:rPr>
        <w:b/>
        <w:lang w:val="en-US"/>
      </w:rPr>
    </w:pPr>
    <w:proofErr w:type="spellStart"/>
    <w:r w:rsidRPr="00895A38">
      <w:rPr>
        <w:b/>
        <w:lang w:val="en-US"/>
      </w:rPr>
      <w:t>mai</w:t>
    </w:r>
    <w:proofErr w:type="spellEnd"/>
    <w:r w:rsidRPr="00895A38">
      <w:rPr>
        <w:b/>
        <w:lang w:val="en-US"/>
      </w:rPr>
      <w:t xml:space="preserve"> public relations GmbH </w:t>
    </w:r>
  </w:p>
  <w:p w14:paraId="120FF78C" w14:textId="43201CF3" w:rsidR="00B267B0" w:rsidRPr="00895A38" w:rsidRDefault="00B267B0" w:rsidP="00B267B0">
    <w:pPr>
      <w:pStyle w:val="ERCOAdresse"/>
      <w:framePr w:wrap="around" w:y="11341"/>
      <w:rPr>
        <w:lang w:val="en-US"/>
      </w:rPr>
    </w:pPr>
    <w:r w:rsidRPr="00895A38">
      <w:rPr>
        <w:lang w:val="en-US"/>
      </w:rPr>
      <w:t xml:space="preserve">Arno </w:t>
    </w:r>
    <w:proofErr w:type="spellStart"/>
    <w:r w:rsidRPr="00895A38">
      <w:rPr>
        <w:lang w:val="en-US"/>
      </w:rPr>
      <w:t>Heitland</w:t>
    </w:r>
    <w:proofErr w:type="spellEnd"/>
  </w:p>
  <w:p w14:paraId="0998781A" w14:textId="77777777" w:rsidR="00B267B0" w:rsidRPr="002472AA" w:rsidRDefault="00B267B0" w:rsidP="00B267B0">
    <w:pPr>
      <w:pStyle w:val="ERCOAdresse"/>
      <w:framePr w:wrap="around" w:y="11341"/>
      <w:rPr>
        <w:lang w:val="fr-FR"/>
      </w:rPr>
    </w:pPr>
    <w:r w:rsidRPr="002472AA">
      <w:rPr>
        <w:lang w:val="fr-FR"/>
      </w:rPr>
      <w:t>PR Consultant</w:t>
    </w:r>
  </w:p>
  <w:p w14:paraId="39442070" w14:textId="77777777" w:rsidR="00B267B0" w:rsidRPr="002472AA" w:rsidRDefault="00B267B0" w:rsidP="00B267B0">
    <w:pPr>
      <w:pStyle w:val="ERCOAdresse"/>
      <w:framePr w:wrap="around" w:y="11341"/>
      <w:rPr>
        <w:lang w:val="fr-FR"/>
      </w:rPr>
    </w:pPr>
    <w:proofErr w:type="spellStart"/>
    <w:r w:rsidRPr="002472AA">
      <w:rPr>
        <w:lang w:val="fr-FR"/>
      </w:rPr>
      <w:t>Leuschnerdamm</w:t>
    </w:r>
    <w:proofErr w:type="spellEnd"/>
    <w:r w:rsidRPr="002472AA">
      <w:rPr>
        <w:lang w:val="fr-FR"/>
      </w:rPr>
      <w:t xml:space="preserve"> 13</w:t>
    </w:r>
  </w:p>
  <w:p w14:paraId="059D3BDD" w14:textId="2E5800ED" w:rsidR="00B267B0" w:rsidRDefault="00B267B0" w:rsidP="00B267B0">
    <w:pPr>
      <w:pStyle w:val="ERCOAdresse"/>
      <w:framePr w:wrap="around" w:y="11341"/>
      <w:rPr>
        <w:lang w:val="fr-FR"/>
      </w:rPr>
    </w:pPr>
    <w:r w:rsidRPr="002472AA">
      <w:rPr>
        <w:lang w:val="fr-FR"/>
      </w:rPr>
      <w:t xml:space="preserve">10999 </w:t>
    </w:r>
    <w:proofErr w:type="spellStart"/>
    <w:r w:rsidRPr="002472AA">
      <w:rPr>
        <w:lang w:val="fr-FR"/>
      </w:rPr>
      <w:t>Berlino</w:t>
    </w:r>
    <w:proofErr w:type="spellEnd"/>
  </w:p>
  <w:p w14:paraId="36505AFB" w14:textId="1553D6D9" w:rsidR="00895A38" w:rsidRPr="00895A38" w:rsidRDefault="00895A38" w:rsidP="00B267B0">
    <w:pPr>
      <w:pStyle w:val="ERCOAdresse"/>
      <w:framePr w:wrap="around" w:y="11341"/>
      <w:rPr>
        <w:lang w:val="de-DE"/>
      </w:rPr>
    </w:pPr>
    <w:r w:rsidRPr="00895A38">
      <w:rPr>
        <w:lang w:val="de-DE"/>
      </w:rPr>
      <w:t>Germania</w:t>
    </w:r>
  </w:p>
  <w:p w14:paraId="7C0E3239" w14:textId="16561E94" w:rsidR="00B267B0" w:rsidRPr="002472AA" w:rsidRDefault="00B267B0" w:rsidP="00B267B0">
    <w:pPr>
      <w:pStyle w:val="ERCOAdresse"/>
      <w:framePr w:wrap="around" w:y="11341"/>
      <w:rPr>
        <w:lang w:val="fr-FR"/>
      </w:rPr>
    </w:pPr>
    <w:r w:rsidRPr="002472AA">
      <w:rPr>
        <w:lang w:val="fr-FR"/>
      </w:rPr>
      <w:t>Tel</w:t>
    </w:r>
    <w:proofErr w:type="gramStart"/>
    <w:r w:rsidRPr="002472AA">
      <w:rPr>
        <w:lang w:val="fr-FR"/>
      </w:rPr>
      <w:t>.:</w:t>
    </w:r>
    <w:proofErr w:type="gramEnd"/>
    <w:r w:rsidRPr="002472AA">
      <w:rPr>
        <w:lang w:val="fr-FR"/>
      </w:rPr>
      <w:t xml:space="preserve"> +49 30 66 40 40 55</w:t>
    </w:r>
    <w:r w:rsidR="00FA64FF">
      <w:rPr>
        <w:lang w:val="fr-FR"/>
      </w:rPr>
      <w:t>3</w:t>
    </w:r>
  </w:p>
  <w:p w14:paraId="47A9A39A" w14:textId="77777777" w:rsidR="00B267B0" w:rsidRPr="002472AA" w:rsidRDefault="005D47F6" w:rsidP="00B267B0">
    <w:pPr>
      <w:pStyle w:val="ERCOAdresse"/>
      <w:framePr w:wrap="around" w:y="11341"/>
      <w:rPr>
        <w:lang w:val="fr-FR"/>
      </w:rPr>
    </w:pPr>
    <w:hyperlink r:id="rId1" w:history="1">
      <w:r w:rsidR="005627E1" w:rsidRPr="002472AA">
        <w:rPr>
          <w:lang w:val="fr-FR"/>
        </w:rPr>
        <w:t>erco@maipr.com</w:t>
      </w:r>
    </w:hyperlink>
  </w:p>
  <w:p w14:paraId="51F61E31" w14:textId="77777777" w:rsidR="00B267B0" w:rsidRPr="002472AA" w:rsidRDefault="00B267B0" w:rsidP="00B267B0">
    <w:pPr>
      <w:pStyle w:val="ERCOAdresse"/>
      <w:framePr w:wrap="around" w:y="11341"/>
      <w:rPr>
        <w:lang w:val="fr-FR"/>
      </w:rPr>
    </w:pPr>
    <w:r w:rsidRPr="002472AA">
      <w:rPr>
        <w:lang w:val="fr-FR"/>
      </w:rP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51B0"/>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BEE"/>
    <w:rsid w:val="00075D11"/>
    <w:rsid w:val="000773AC"/>
    <w:rsid w:val="0007750C"/>
    <w:rsid w:val="000778B4"/>
    <w:rsid w:val="00077C14"/>
    <w:rsid w:val="000807D8"/>
    <w:rsid w:val="00080CC1"/>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4FC7"/>
    <w:rsid w:val="00106076"/>
    <w:rsid w:val="001064D1"/>
    <w:rsid w:val="0010782F"/>
    <w:rsid w:val="001107A9"/>
    <w:rsid w:val="001114F3"/>
    <w:rsid w:val="00113AA5"/>
    <w:rsid w:val="0011719E"/>
    <w:rsid w:val="00122B6C"/>
    <w:rsid w:val="00124A9F"/>
    <w:rsid w:val="00125823"/>
    <w:rsid w:val="00132C16"/>
    <w:rsid w:val="0013778A"/>
    <w:rsid w:val="00142063"/>
    <w:rsid w:val="001452BF"/>
    <w:rsid w:val="00151D7F"/>
    <w:rsid w:val="00163A65"/>
    <w:rsid w:val="00163F36"/>
    <w:rsid w:val="00165278"/>
    <w:rsid w:val="0016676F"/>
    <w:rsid w:val="00167613"/>
    <w:rsid w:val="001720E5"/>
    <w:rsid w:val="00173A7D"/>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4DB7"/>
    <w:rsid w:val="00246A10"/>
    <w:rsid w:val="002472AA"/>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899"/>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02CA"/>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1F81"/>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6AF0"/>
    <w:rsid w:val="004D7367"/>
    <w:rsid w:val="004E2ED1"/>
    <w:rsid w:val="004E4CBB"/>
    <w:rsid w:val="004E504F"/>
    <w:rsid w:val="004E5C77"/>
    <w:rsid w:val="004F0629"/>
    <w:rsid w:val="004F0FEA"/>
    <w:rsid w:val="004F3038"/>
    <w:rsid w:val="004F6507"/>
    <w:rsid w:val="00501BE9"/>
    <w:rsid w:val="0050776B"/>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1B5D"/>
    <w:rsid w:val="005C2E9B"/>
    <w:rsid w:val="005C4F93"/>
    <w:rsid w:val="005C5544"/>
    <w:rsid w:val="005C5817"/>
    <w:rsid w:val="005D2D00"/>
    <w:rsid w:val="005D467A"/>
    <w:rsid w:val="005D47F6"/>
    <w:rsid w:val="005D4DE6"/>
    <w:rsid w:val="005D5630"/>
    <w:rsid w:val="005D634F"/>
    <w:rsid w:val="005E03E7"/>
    <w:rsid w:val="005E4099"/>
    <w:rsid w:val="005F2632"/>
    <w:rsid w:val="00600D2A"/>
    <w:rsid w:val="006014E3"/>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1AA7"/>
    <w:rsid w:val="0065429C"/>
    <w:rsid w:val="0065684A"/>
    <w:rsid w:val="0066154D"/>
    <w:rsid w:val="00662870"/>
    <w:rsid w:val="00666165"/>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106"/>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777"/>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5812"/>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087F"/>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26969"/>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5A3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BC5"/>
    <w:rsid w:val="008D5FA6"/>
    <w:rsid w:val="008D695E"/>
    <w:rsid w:val="008E0963"/>
    <w:rsid w:val="008E1574"/>
    <w:rsid w:val="008E3FD3"/>
    <w:rsid w:val="008E431B"/>
    <w:rsid w:val="008E5791"/>
    <w:rsid w:val="008E6B6C"/>
    <w:rsid w:val="008F13D8"/>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3817"/>
    <w:rsid w:val="009D46ED"/>
    <w:rsid w:val="009D6EBA"/>
    <w:rsid w:val="009E24C9"/>
    <w:rsid w:val="009E4D4B"/>
    <w:rsid w:val="009E54CC"/>
    <w:rsid w:val="009E6510"/>
    <w:rsid w:val="009E6FAF"/>
    <w:rsid w:val="009F1AB1"/>
    <w:rsid w:val="009F34F8"/>
    <w:rsid w:val="009F40A7"/>
    <w:rsid w:val="009F5BC2"/>
    <w:rsid w:val="009F63C8"/>
    <w:rsid w:val="00A00BBC"/>
    <w:rsid w:val="00A01564"/>
    <w:rsid w:val="00A01F73"/>
    <w:rsid w:val="00A04B69"/>
    <w:rsid w:val="00A0601D"/>
    <w:rsid w:val="00A16012"/>
    <w:rsid w:val="00A25EB1"/>
    <w:rsid w:val="00A30313"/>
    <w:rsid w:val="00A339F1"/>
    <w:rsid w:val="00A372D6"/>
    <w:rsid w:val="00A4104D"/>
    <w:rsid w:val="00A50005"/>
    <w:rsid w:val="00A526BF"/>
    <w:rsid w:val="00A5327E"/>
    <w:rsid w:val="00A54742"/>
    <w:rsid w:val="00A5519A"/>
    <w:rsid w:val="00A56E55"/>
    <w:rsid w:val="00A60552"/>
    <w:rsid w:val="00A6182F"/>
    <w:rsid w:val="00A670D5"/>
    <w:rsid w:val="00A73828"/>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265D"/>
    <w:rsid w:val="00AE39A0"/>
    <w:rsid w:val="00AE3A4C"/>
    <w:rsid w:val="00AE3B06"/>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A9F"/>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476BF"/>
    <w:rsid w:val="00B4785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76028"/>
    <w:rsid w:val="00B800F2"/>
    <w:rsid w:val="00B81908"/>
    <w:rsid w:val="00B819C8"/>
    <w:rsid w:val="00B8267F"/>
    <w:rsid w:val="00B83C8B"/>
    <w:rsid w:val="00B84DC3"/>
    <w:rsid w:val="00B85D00"/>
    <w:rsid w:val="00B87866"/>
    <w:rsid w:val="00B94511"/>
    <w:rsid w:val="00B94572"/>
    <w:rsid w:val="00B95BF0"/>
    <w:rsid w:val="00BA700B"/>
    <w:rsid w:val="00BB0C91"/>
    <w:rsid w:val="00BC0C5A"/>
    <w:rsid w:val="00BC15A7"/>
    <w:rsid w:val="00BC2B30"/>
    <w:rsid w:val="00BC319A"/>
    <w:rsid w:val="00BC4216"/>
    <w:rsid w:val="00BC52BD"/>
    <w:rsid w:val="00BC552E"/>
    <w:rsid w:val="00BC6D76"/>
    <w:rsid w:val="00BC7CE0"/>
    <w:rsid w:val="00BD0A0D"/>
    <w:rsid w:val="00BD1729"/>
    <w:rsid w:val="00BD4C72"/>
    <w:rsid w:val="00BD559B"/>
    <w:rsid w:val="00BE05A3"/>
    <w:rsid w:val="00BE0C39"/>
    <w:rsid w:val="00BE0E44"/>
    <w:rsid w:val="00BE1EEB"/>
    <w:rsid w:val="00BE3975"/>
    <w:rsid w:val="00BE5571"/>
    <w:rsid w:val="00BE74DE"/>
    <w:rsid w:val="00BF087A"/>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1B2"/>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67EA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06564"/>
    <w:rsid w:val="00E1170E"/>
    <w:rsid w:val="00E12DDD"/>
    <w:rsid w:val="00E1491F"/>
    <w:rsid w:val="00E14B01"/>
    <w:rsid w:val="00E169D8"/>
    <w:rsid w:val="00E219F4"/>
    <w:rsid w:val="00E234FE"/>
    <w:rsid w:val="00E23B7F"/>
    <w:rsid w:val="00E253EF"/>
    <w:rsid w:val="00E26EC8"/>
    <w:rsid w:val="00E27501"/>
    <w:rsid w:val="00E316A2"/>
    <w:rsid w:val="00E326D9"/>
    <w:rsid w:val="00E36BC6"/>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7B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0826"/>
    <w:rsid w:val="00F42E5A"/>
    <w:rsid w:val="00F453D7"/>
    <w:rsid w:val="00F5111F"/>
    <w:rsid w:val="00F512C6"/>
    <w:rsid w:val="00F52A0A"/>
    <w:rsid w:val="00F52E3F"/>
    <w:rsid w:val="00F53BCC"/>
    <w:rsid w:val="00F54274"/>
    <w:rsid w:val="00F55391"/>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4E46"/>
    <w:rsid w:val="00FA5FD6"/>
    <w:rsid w:val="00FA64FF"/>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F137B7"/>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AE265D"/>
    <w:rPr>
      <w:color w:val="800080" w:themeColor="followedHyperlink"/>
      <w:u w:val="single"/>
    </w:rPr>
  </w:style>
  <w:style w:type="character" w:styleId="NichtaufgelsteErwhnung">
    <w:name w:val="Unresolved Mention"/>
    <w:basedOn w:val="Absatz-Standardschriftart"/>
    <w:uiPriority w:val="99"/>
    <w:semiHidden/>
    <w:unhideWhenUsed/>
    <w:rsid w:val="00AE2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5746/it" TargetMode="External"/><Relationship Id="rId13" Type="http://schemas.openxmlformats.org/officeDocument/2006/relationships/hyperlink" Target="https://press.erco.com/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com/press/6924/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5745/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com/press/5419/it" TargetMode="External"/><Relationship Id="rId4" Type="http://schemas.openxmlformats.org/officeDocument/2006/relationships/settings" Target="settings.xml"/><Relationship Id="rId9" Type="http://schemas.openxmlformats.org/officeDocument/2006/relationships/hyperlink" Target="http://www.erco.com/press/5419/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E75F0-6E7E-4C96-8F12-FCEABB54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1010</Words>
  <Characters>6364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2021-06-30T09:08:00Z</dcterms:created>
  <dcterms:modified xsi:type="dcterms:W3CDTF">2021-10-15T09:12:00Z</dcterms:modified>
  <cp:contentStatus/>
</cp:coreProperties>
</file>