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B95EE6" w14:textId="77777777" w:rsidR="00194DD4" w:rsidRDefault="00194DD4" w:rsidP="00B71883">
      <w:pPr>
        <w:spacing w:line="360" w:lineRule="auto"/>
        <w:rPr>
          <w:rFonts w:ascii="Arial" w:hAnsi="Arial" w:cs="Arial"/>
          <w:b/>
          <w:bCs/>
          <w:color w:val="000000" w:themeColor="text1"/>
          <w:sz w:val="22"/>
          <w:szCs w:val="22"/>
          <w:lang w:val="fr-FR"/>
        </w:rPr>
      </w:pPr>
      <w:r w:rsidRPr="00194DD4">
        <w:rPr>
          <w:rFonts w:ascii="Arial" w:hAnsi="Arial" w:cs="Arial"/>
          <w:b/>
          <w:bCs/>
          <w:color w:val="000000" w:themeColor="text1"/>
          <w:sz w:val="22"/>
          <w:szCs w:val="22"/>
          <w:lang w:val="fr-FR"/>
        </w:rPr>
        <w:t>L’influence narrative de la lumière dans les espaces publics</w:t>
      </w:r>
    </w:p>
    <w:p w14:paraId="0B3D6720" w14:textId="76BFEC07" w:rsidR="00B71883" w:rsidRDefault="00194DD4" w:rsidP="00B71883">
      <w:pPr>
        <w:spacing w:line="360" w:lineRule="auto"/>
        <w:rPr>
          <w:rFonts w:ascii="Arial" w:hAnsi="Arial" w:cs="Arial"/>
          <w:sz w:val="22"/>
          <w:szCs w:val="22"/>
          <w:lang w:val="fr-FR"/>
        </w:rPr>
      </w:pPr>
      <w:r w:rsidRPr="00194DD4">
        <w:rPr>
          <w:rFonts w:ascii="Arial" w:hAnsi="Arial" w:cs="Arial"/>
          <w:sz w:val="22"/>
          <w:szCs w:val="22"/>
          <w:lang w:val="fr-FR"/>
        </w:rPr>
        <w:t>Place Parramatta de Sydney : la manière dont la lumière s’intègre à une vision architecturale et aux normes de durabilité rigoureuses</w:t>
      </w:r>
    </w:p>
    <w:p w14:paraId="47C125AF" w14:textId="77777777" w:rsidR="00B71883" w:rsidRPr="006041AF" w:rsidRDefault="00B71883" w:rsidP="00B71883">
      <w:pPr>
        <w:spacing w:line="360" w:lineRule="auto"/>
        <w:rPr>
          <w:rFonts w:ascii="Arial" w:hAnsi="Arial" w:cs="Arial"/>
          <w:b/>
          <w:bCs/>
          <w:sz w:val="22"/>
          <w:szCs w:val="22"/>
          <w:lang w:val="fr-FR"/>
        </w:rPr>
      </w:pPr>
    </w:p>
    <w:p w14:paraId="7838242D" w14:textId="77777777" w:rsidR="00194DD4" w:rsidRPr="00194DD4" w:rsidRDefault="00194DD4" w:rsidP="00194DD4">
      <w:pPr>
        <w:spacing w:line="360" w:lineRule="auto"/>
        <w:rPr>
          <w:rFonts w:ascii="Arial" w:hAnsi="Arial" w:cs="Arial"/>
          <w:b/>
          <w:bCs/>
          <w:sz w:val="22"/>
          <w:szCs w:val="22"/>
          <w:lang w:val="fr-FR"/>
        </w:rPr>
      </w:pPr>
      <w:r w:rsidRPr="00194DD4">
        <w:rPr>
          <w:rFonts w:ascii="Arial" w:hAnsi="Arial" w:cs="Arial"/>
          <w:b/>
          <w:bCs/>
          <w:sz w:val="22"/>
          <w:szCs w:val="22"/>
          <w:lang w:val="fr-FR"/>
        </w:rPr>
        <w:t xml:space="preserve">La Place Parramatta, développée par Walker Corporation, est l’un des projets de rénovation urbaine australien les plus ambitieux, visant à transformer le plus grand centre urbain à l’ouest de Sydney en un pôle commercial, culturel et administratif dynamique. Situé au cœur du Grand Sydney, ce projet de réaménagement de 3,2 milliards de dollars englobe environ 300 000 mètres carrés d’espaces commerciaux, de vente au détail et administratifs. Le projet s’étend sur six hectares et comprend des tours commerciales, des espaces publics et des bâtiments administratifs. </w:t>
      </w:r>
    </w:p>
    <w:p w14:paraId="2E84F7E6" w14:textId="77777777" w:rsidR="00194DD4" w:rsidRPr="00194DD4" w:rsidRDefault="00194DD4" w:rsidP="00194DD4">
      <w:pPr>
        <w:spacing w:line="360" w:lineRule="auto"/>
        <w:rPr>
          <w:rFonts w:ascii="Arial" w:hAnsi="Arial" w:cs="Arial"/>
          <w:sz w:val="22"/>
          <w:szCs w:val="22"/>
          <w:lang w:val="fr-FR"/>
        </w:rPr>
      </w:pPr>
    </w:p>
    <w:p w14:paraId="1CD0B974" w14:textId="77777777" w:rsidR="00194DD4" w:rsidRDefault="00194DD4" w:rsidP="00194DD4">
      <w:pPr>
        <w:spacing w:line="360" w:lineRule="auto"/>
        <w:rPr>
          <w:rFonts w:ascii="Arial" w:hAnsi="Arial" w:cs="Arial"/>
          <w:sz w:val="22"/>
          <w:szCs w:val="22"/>
          <w:lang w:val="fr-FR"/>
        </w:rPr>
      </w:pPr>
      <w:r w:rsidRPr="00194DD4">
        <w:rPr>
          <w:rFonts w:ascii="Arial" w:hAnsi="Arial" w:cs="Arial"/>
          <w:sz w:val="22"/>
          <w:szCs w:val="22"/>
          <w:lang w:val="fr-FR"/>
        </w:rPr>
        <w:t>Le cabinet d’architecture JPW, basé à Sydney, remporta en 2013 un concours international d’architecture pour la première phase du projet d’aménagement du quartier. Mathew Howard, directeur de projet chez JPW, dirigera au cours de la décennie suivante la collaboration de l’entreprise avec le conseil municipal de Parramatta et Walker Corporation afin de peaufiner et de mettre en œuvre le plan directeur du quartier, intégrant les infrastructures de transport public, les espaces publics, les bâtiments administratifs et les lieux de travail afin de redéfinir le cœur administratif du Grand Sydney.</w:t>
      </w:r>
    </w:p>
    <w:p w14:paraId="2D474737" w14:textId="77777777" w:rsidR="00194DD4" w:rsidRPr="00194DD4" w:rsidRDefault="00194DD4" w:rsidP="00194DD4">
      <w:pPr>
        <w:spacing w:line="360" w:lineRule="auto"/>
        <w:rPr>
          <w:rFonts w:ascii="Arial" w:hAnsi="Arial" w:cs="Arial"/>
          <w:sz w:val="22"/>
          <w:szCs w:val="22"/>
          <w:lang w:val="fr-FR"/>
        </w:rPr>
      </w:pPr>
    </w:p>
    <w:p w14:paraId="35CA24AE" w14:textId="77777777" w:rsidR="00194DD4" w:rsidRDefault="00194DD4" w:rsidP="00194DD4">
      <w:pPr>
        <w:spacing w:line="360" w:lineRule="auto"/>
        <w:rPr>
          <w:rFonts w:ascii="Arial" w:hAnsi="Arial" w:cs="Arial"/>
          <w:sz w:val="22"/>
          <w:szCs w:val="22"/>
          <w:lang w:val="fr-FR"/>
        </w:rPr>
      </w:pPr>
      <w:r w:rsidRPr="00194DD4">
        <w:rPr>
          <w:rFonts w:ascii="Arial" w:hAnsi="Arial" w:cs="Arial"/>
          <w:sz w:val="22"/>
          <w:szCs w:val="22"/>
          <w:lang w:val="fr-FR"/>
        </w:rPr>
        <w:t xml:space="preserve">La mise en œuvre d’un concept d’éclairage allant au-delà de la simple illumination a joué un rôle clé dans la réalisation de la vision architecturale – cela a contribué à définir l’identité du quartier. Michel </w:t>
      </w:r>
      <w:proofErr w:type="spellStart"/>
      <w:r w:rsidRPr="00194DD4">
        <w:rPr>
          <w:rFonts w:ascii="Arial" w:hAnsi="Arial" w:cs="Arial"/>
          <w:sz w:val="22"/>
          <w:szCs w:val="22"/>
          <w:lang w:val="fr-FR"/>
        </w:rPr>
        <w:t>Goupy</w:t>
      </w:r>
      <w:proofErr w:type="spellEnd"/>
      <w:r w:rsidRPr="00194DD4">
        <w:rPr>
          <w:rFonts w:ascii="Arial" w:hAnsi="Arial" w:cs="Arial"/>
          <w:sz w:val="22"/>
          <w:szCs w:val="22"/>
          <w:lang w:val="fr-FR"/>
        </w:rPr>
        <w:t xml:space="preserve">, directeur de </w:t>
      </w:r>
      <w:proofErr w:type="spellStart"/>
      <w:r w:rsidRPr="00194DD4">
        <w:rPr>
          <w:rFonts w:ascii="Arial" w:hAnsi="Arial" w:cs="Arial"/>
          <w:sz w:val="22"/>
          <w:szCs w:val="22"/>
          <w:lang w:val="fr-FR"/>
        </w:rPr>
        <w:t>LightStudioMG</w:t>
      </w:r>
      <w:proofErr w:type="spellEnd"/>
      <w:r w:rsidRPr="00194DD4">
        <w:rPr>
          <w:rFonts w:ascii="Arial" w:hAnsi="Arial" w:cs="Arial"/>
          <w:sz w:val="22"/>
          <w:szCs w:val="22"/>
          <w:lang w:val="fr-FR"/>
        </w:rPr>
        <w:t xml:space="preserve">, nous précisa que la mission de son entreprise ne se limitait pas à l’éclairage fonctionnel : elle consistait à traduire le récit architectural en un langage lumineux et à concevoir un design approprié : </w:t>
      </w:r>
    </w:p>
    <w:p w14:paraId="149F7668" w14:textId="77777777" w:rsidR="00194DD4" w:rsidRDefault="00194DD4" w:rsidP="00194DD4">
      <w:pPr>
        <w:spacing w:line="360" w:lineRule="auto"/>
        <w:rPr>
          <w:rFonts w:ascii="Arial" w:hAnsi="Arial" w:cs="Arial"/>
          <w:sz w:val="22"/>
          <w:szCs w:val="22"/>
          <w:lang w:val="fr-FR"/>
        </w:rPr>
      </w:pPr>
    </w:p>
    <w:p w14:paraId="1BB30A17" w14:textId="77777777" w:rsidR="00194DD4" w:rsidRPr="00194DD4" w:rsidRDefault="00194DD4" w:rsidP="00194DD4">
      <w:pPr>
        <w:spacing w:line="360" w:lineRule="auto"/>
        <w:ind w:left="426"/>
        <w:rPr>
          <w:rFonts w:ascii="Arial" w:hAnsi="Arial" w:cs="Arial"/>
          <w:b/>
          <w:bCs/>
          <w:sz w:val="22"/>
          <w:szCs w:val="22"/>
          <w:lang w:val="fr-FR"/>
        </w:rPr>
      </w:pPr>
      <w:r w:rsidRPr="00194DD4">
        <w:rPr>
          <w:rFonts w:ascii="Arial" w:hAnsi="Arial" w:cs="Arial"/>
          <w:b/>
          <w:bCs/>
          <w:sz w:val="22"/>
          <w:szCs w:val="22"/>
          <w:lang w:val="fr-FR"/>
        </w:rPr>
        <w:t xml:space="preserve">« Efficace de jour comme de nuit, l’éclairage devait créer une hiérarchie visuelle, un éclairement vertical, une perception de </w:t>
      </w:r>
      <w:r w:rsidRPr="00194DD4">
        <w:rPr>
          <w:rFonts w:ascii="Arial" w:hAnsi="Arial" w:cs="Arial"/>
          <w:b/>
          <w:bCs/>
          <w:sz w:val="22"/>
          <w:szCs w:val="22"/>
          <w:lang w:val="fr-FR"/>
        </w:rPr>
        <w:lastRenderedPageBreak/>
        <w:t xml:space="preserve">la luminosité et mettre en évidence les ouvrages d’art publics. » </w:t>
      </w:r>
    </w:p>
    <w:p w14:paraId="3E42B116" w14:textId="77777777" w:rsidR="00194DD4" w:rsidRDefault="00194DD4" w:rsidP="00194DD4">
      <w:pPr>
        <w:spacing w:line="360" w:lineRule="auto"/>
        <w:rPr>
          <w:rFonts w:ascii="Arial" w:hAnsi="Arial" w:cs="Arial"/>
          <w:sz w:val="22"/>
          <w:szCs w:val="22"/>
          <w:lang w:val="fr-FR"/>
        </w:rPr>
      </w:pPr>
    </w:p>
    <w:p w14:paraId="0E674839" w14:textId="3E96E7AD" w:rsidR="00194DD4" w:rsidRPr="00194DD4" w:rsidRDefault="00194DD4" w:rsidP="00194DD4">
      <w:pPr>
        <w:spacing w:line="360" w:lineRule="auto"/>
        <w:rPr>
          <w:rFonts w:ascii="Arial" w:hAnsi="Arial" w:cs="Arial"/>
          <w:sz w:val="22"/>
          <w:szCs w:val="22"/>
          <w:lang w:val="fr-FR"/>
        </w:rPr>
      </w:pPr>
      <w:r w:rsidRPr="00194DD4">
        <w:rPr>
          <w:rFonts w:ascii="Arial" w:hAnsi="Arial" w:cs="Arial"/>
          <w:sz w:val="22"/>
          <w:szCs w:val="22"/>
          <w:lang w:val="fr-FR"/>
        </w:rPr>
        <w:t>L’objectif n’était pas purement technique. La conception de l’éclairage a été imaginée pour créer une atmosphère particulière – guider les personnes à travers ce vaste quartier tout en soulignant son caractère propre et en rendant son agencement complexe intuitivement identifiable.</w:t>
      </w:r>
    </w:p>
    <w:p w14:paraId="2B4A6536" w14:textId="77777777" w:rsidR="00194DD4" w:rsidRPr="00194DD4" w:rsidRDefault="00194DD4" w:rsidP="00194DD4">
      <w:pPr>
        <w:spacing w:line="360" w:lineRule="auto"/>
        <w:rPr>
          <w:rFonts w:ascii="Arial" w:hAnsi="Arial" w:cs="Arial"/>
          <w:b/>
          <w:bCs/>
          <w:sz w:val="22"/>
          <w:szCs w:val="22"/>
          <w:lang w:val="fr-FR"/>
        </w:rPr>
      </w:pPr>
    </w:p>
    <w:p w14:paraId="4F2D1A32" w14:textId="77777777" w:rsidR="00194DD4" w:rsidRPr="00194DD4" w:rsidRDefault="00194DD4" w:rsidP="00194DD4">
      <w:pPr>
        <w:spacing w:line="360" w:lineRule="auto"/>
        <w:rPr>
          <w:rFonts w:ascii="Arial" w:hAnsi="Arial" w:cs="Arial"/>
          <w:b/>
          <w:bCs/>
          <w:sz w:val="22"/>
          <w:szCs w:val="22"/>
          <w:lang w:val="fr-FR"/>
        </w:rPr>
      </w:pPr>
      <w:r w:rsidRPr="00194DD4">
        <w:rPr>
          <w:rFonts w:ascii="Arial" w:hAnsi="Arial" w:cs="Arial"/>
          <w:b/>
          <w:bCs/>
          <w:sz w:val="22"/>
          <w:szCs w:val="22"/>
          <w:lang w:val="fr-FR"/>
        </w:rPr>
        <w:t>La lueur de l’intérieur : l</w:t>
      </w:r>
      <w:proofErr w:type="gramStart"/>
      <w:r w:rsidRPr="00194DD4">
        <w:rPr>
          <w:rFonts w:ascii="Arial" w:hAnsi="Arial" w:cs="Arial"/>
          <w:b/>
          <w:bCs/>
          <w:sz w:val="22"/>
          <w:szCs w:val="22"/>
          <w:lang w:val="fr-FR"/>
        </w:rPr>
        <w:t>’«</w:t>
      </w:r>
      <w:proofErr w:type="gramEnd"/>
      <w:r w:rsidRPr="00194DD4">
        <w:rPr>
          <w:rFonts w:ascii="Arial" w:hAnsi="Arial" w:cs="Arial"/>
          <w:b/>
          <w:bCs/>
          <w:sz w:val="22"/>
          <w:szCs w:val="22"/>
          <w:lang w:val="fr-FR"/>
        </w:rPr>
        <w:t xml:space="preserve"> effet lanterne »</w:t>
      </w:r>
    </w:p>
    <w:p w14:paraId="1052DFE3" w14:textId="77777777" w:rsidR="00194DD4" w:rsidRPr="00194DD4" w:rsidRDefault="00194DD4" w:rsidP="00194DD4">
      <w:pPr>
        <w:spacing w:line="360" w:lineRule="auto"/>
        <w:rPr>
          <w:rFonts w:ascii="Arial" w:hAnsi="Arial" w:cs="Arial"/>
          <w:sz w:val="22"/>
          <w:szCs w:val="22"/>
          <w:lang w:val="fr-FR"/>
        </w:rPr>
      </w:pPr>
      <w:r w:rsidRPr="00194DD4">
        <w:rPr>
          <w:rFonts w:ascii="Arial" w:hAnsi="Arial" w:cs="Arial"/>
          <w:sz w:val="22"/>
          <w:szCs w:val="22"/>
          <w:lang w:val="fr-FR"/>
        </w:rPr>
        <w:t xml:space="preserve">4, 6 &amp; 8 Parramatta Square sont les principales tours de bureaux qui définissent la limite sud du domaine public de la Place Parramatta. Elles abritent une superficie totale de plus de 200 000 mètres carrés d’espaces de bureaux de haut standing, situés au-dessus de plusieurs halls d’accueil à l’échelle urbaine et de tiers-espaces qui relient et interagissent avec le domaine public. La conception de l’éclairage de chacun de ces espaces a été planifiée pour satisfaire aux exigences d’éclairement de base, avec des niveaux de lux améliorés dans les halls d’ascenseurs, sur les œuvres d’art, le mobilier et les zones d’accueil afin de créer des points d’intérêt et d’offrir un impact visuel. </w:t>
      </w:r>
    </w:p>
    <w:p w14:paraId="4B8D73F9" w14:textId="77777777" w:rsidR="00194DD4" w:rsidRDefault="00194DD4" w:rsidP="00194DD4">
      <w:pPr>
        <w:spacing w:line="360" w:lineRule="auto"/>
        <w:rPr>
          <w:rFonts w:ascii="Arial" w:hAnsi="Arial" w:cs="Arial"/>
          <w:sz w:val="22"/>
          <w:szCs w:val="22"/>
          <w:lang w:val="fr-FR"/>
        </w:rPr>
      </w:pPr>
    </w:p>
    <w:p w14:paraId="5663B445" w14:textId="25E133D0" w:rsidR="00194DD4" w:rsidRDefault="00194DD4" w:rsidP="00194DD4">
      <w:pPr>
        <w:spacing w:line="360" w:lineRule="auto"/>
        <w:rPr>
          <w:rFonts w:ascii="Arial" w:hAnsi="Arial" w:cs="Arial"/>
          <w:sz w:val="22"/>
          <w:szCs w:val="22"/>
          <w:lang w:val="fr-FR"/>
        </w:rPr>
      </w:pPr>
      <w:r w:rsidRPr="00194DD4">
        <w:rPr>
          <w:rFonts w:ascii="Arial" w:hAnsi="Arial" w:cs="Arial"/>
          <w:sz w:val="22"/>
          <w:szCs w:val="22"/>
          <w:lang w:val="fr-FR"/>
        </w:rPr>
        <w:t>Dans chaque hall d’entrée se dressent de hauts murs en travertin. Le travertin est une roche calcaire naturelle formée par des dépôts minéraux provenant de sources chaudes, réputée pour ses tons chauds et sa texture poreuse. Elle est utilisée en architecture depuis l’Antiquité et confère aux espaces contemporains une élégance intemporelle et une authenticité matérielle.</w:t>
      </w:r>
    </w:p>
    <w:p w14:paraId="7ECDFC63" w14:textId="77777777" w:rsidR="00194DD4" w:rsidRPr="00194DD4" w:rsidRDefault="00194DD4" w:rsidP="00194DD4">
      <w:pPr>
        <w:spacing w:line="360" w:lineRule="auto"/>
        <w:rPr>
          <w:rFonts w:ascii="Arial" w:hAnsi="Arial" w:cs="Arial"/>
          <w:sz w:val="22"/>
          <w:szCs w:val="22"/>
          <w:lang w:val="fr-FR"/>
        </w:rPr>
      </w:pPr>
    </w:p>
    <w:p w14:paraId="4A07ACBB" w14:textId="77777777" w:rsidR="00194DD4" w:rsidRPr="00194DD4" w:rsidRDefault="00194DD4" w:rsidP="00194DD4">
      <w:pPr>
        <w:spacing w:line="360" w:lineRule="auto"/>
        <w:rPr>
          <w:rFonts w:ascii="Arial" w:hAnsi="Arial" w:cs="Arial"/>
          <w:sz w:val="22"/>
          <w:szCs w:val="22"/>
          <w:lang w:val="fr-FR"/>
        </w:rPr>
      </w:pPr>
      <w:r w:rsidRPr="00194DD4">
        <w:rPr>
          <w:rFonts w:ascii="Arial" w:hAnsi="Arial" w:cs="Arial"/>
          <w:sz w:val="22"/>
          <w:szCs w:val="22"/>
          <w:lang w:val="fr-FR"/>
        </w:rPr>
        <w:t>La qualité de ce matériau offrait la possibilité de mettre en valeur un effet dit de « lanterne » issu du domaine public. Cet effet s’apparente à l’impression visuelle de murs intérieurs diffusant une douce lumière, à l’instar d’une lanterne. La lumière, en interagissant avec le travertin pâle et texturé, crée un doux rayonnement ascendant visible depuis l’extérieur. Cela confère chaleur et présence, transformant les halls d’entrée en espaces accueillants au sein du quartier.</w:t>
      </w:r>
    </w:p>
    <w:p w14:paraId="4DEAE5DB" w14:textId="77777777" w:rsidR="00194DD4" w:rsidRDefault="00194DD4" w:rsidP="00194DD4">
      <w:pPr>
        <w:spacing w:line="360" w:lineRule="auto"/>
        <w:ind w:left="426"/>
        <w:rPr>
          <w:rFonts w:ascii="Arial" w:hAnsi="Arial" w:cs="Arial"/>
          <w:sz w:val="22"/>
          <w:szCs w:val="22"/>
          <w:lang w:val="fr-FR"/>
        </w:rPr>
      </w:pPr>
      <w:r w:rsidRPr="00194DD4">
        <w:rPr>
          <w:rFonts w:ascii="Arial" w:hAnsi="Arial" w:cs="Arial"/>
          <w:sz w:val="22"/>
          <w:szCs w:val="22"/>
          <w:lang w:val="fr-FR"/>
        </w:rPr>
        <w:lastRenderedPageBreak/>
        <w:t xml:space="preserve"> </w:t>
      </w:r>
      <w:r w:rsidRPr="00194DD4">
        <w:rPr>
          <w:rFonts w:ascii="Arial" w:hAnsi="Arial" w:cs="Arial"/>
          <w:b/>
          <w:bCs/>
          <w:sz w:val="22"/>
          <w:szCs w:val="22"/>
          <w:lang w:val="fr-FR"/>
        </w:rPr>
        <w:t>« Pour éclairer efficacement ces murs de 15 mètres de haut, notre approche a consisté à éclairer uniformément la moitié supérieure à l’aide de projecteurs à faisceau mural, complétés par des luminaires orientables visant la partie inférieure »</w:t>
      </w:r>
      <w:r w:rsidRPr="00194DD4">
        <w:rPr>
          <w:rFonts w:ascii="Arial" w:hAnsi="Arial" w:cs="Arial"/>
          <w:sz w:val="22"/>
          <w:szCs w:val="22"/>
          <w:lang w:val="fr-FR"/>
        </w:rPr>
        <w:t xml:space="preserve">, explique M. </w:t>
      </w:r>
      <w:proofErr w:type="spellStart"/>
      <w:r w:rsidRPr="00194DD4">
        <w:rPr>
          <w:rFonts w:ascii="Arial" w:hAnsi="Arial" w:cs="Arial"/>
          <w:sz w:val="22"/>
          <w:szCs w:val="22"/>
          <w:lang w:val="fr-FR"/>
        </w:rPr>
        <w:t>Goupy</w:t>
      </w:r>
      <w:proofErr w:type="spellEnd"/>
      <w:r w:rsidRPr="00194DD4">
        <w:rPr>
          <w:rFonts w:ascii="Arial" w:hAnsi="Arial" w:cs="Arial"/>
          <w:sz w:val="22"/>
          <w:szCs w:val="22"/>
          <w:lang w:val="fr-FR"/>
        </w:rPr>
        <w:t xml:space="preserve">. </w:t>
      </w:r>
    </w:p>
    <w:p w14:paraId="34ED4E3A" w14:textId="77777777" w:rsidR="00194DD4" w:rsidRDefault="00194DD4" w:rsidP="00194DD4">
      <w:pPr>
        <w:spacing w:line="360" w:lineRule="auto"/>
        <w:rPr>
          <w:rFonts w:ascii="Arial" w:hAnsi="Arial" w:cs="Arial"/>
          <w:sz w:val="22"/>
          <w:szCs w:val="22"/>
          <w:lang w:val="fr-FR"/>
        </w:rPr>
      </w:pPr>
    </w:p>
    <w:p w14:paraId="237A70D4" w14:textId="4780D80D" w:rsidR="00194DD4" w:rsidRDefault="00194DD4" w:rsidP="00194DD4">
      <w:pPr>
        <w:spacing w:line="360" w:lineRule="auto"/>
        <w:rPr>
          <w:rFonts w:ascii="Arial" w:hAnsi="Arial" w:cs="Arial"/>
          <w:sz w:val="22"/>
          <w:szCs w:val="22"/>
          <w:lang w:val="fr-FR"/>
        </w:rPr>
      </w:pPr>
      <w:r w:rsidRPr="00194DD4">
        <w:rPr>
          <w:rFonts w:ascii="Arial" w:hAnsi="Arial" w:cs="Arial"/>
          <w:sz w:val="22"/>
          <w:szCs w:val="22"/>
          <w:lang w:val="fr-FR"/>
        </w:rPr>
        <w:t xml:space="preserve">Le résultat est saisissant. </w:t>
      </w:r>
    </w:p>
    <w:p w14:paraId="3A7C435C" w14:textId="77777777" w:rsidR="00194DD4" w:rsidRPr="00194DD4" w:rsidRDefault="00194DD4" w:rsidP="00194DD4">
      <w:pPr>
        <w:spacing w:line="360" w:lineRule="auto"/>
        <w:rPr>
          <w:rFonts w:ascii="Arial" w:hAnsi="Arial" w:cs="Arial"/>
          <w:sz w:val="22"/>
          <w:szCs w:val="22"/>
          <w:lang w:val="fr-FR"/>
        </w:rPr>
      </w:pPr>
    </w:p>
    <w:p w14:paraId="68AC049C" w14:textId="77777777" w:rsidR="00194DD4" w:rsidRPr="00194DD4" w:rsidRDefault="00194DD4" w:rsidP="00194DD4">
      <w:pPr>
        <w:spacing w:line="360" w:lineRule="auto"/>
        <w:rPr>
          <w:rFonts w:ascii="Arial" w:hAnsi="Arial" w:cs="Arial"/>
          <w:b/>
          <w:bCs/>
          <w:sz w:val="22"/>
          <w:szCs w:val="22"/>
          <w:lang w:val="fr-FR"/>
        </w:rPr>
      </w:pPr>
      <w:r w:rsidRPr="00194DD4">
        <w:rPr>
          <w:rFonts w:ascii="Arial" w:hAnsi="Arial" w:cs="Arial"/>
          <w:b/>
          <w:bCs/>
          <w:sz w:val="22"/>
          <w:szCs w:val="22"/>
          <w:lang w:val="fr-FR"/>
        </w:rPr>
        <w:t xml:space="preserve">Mettre l’art en relief par la lumière : créer des repères et une identité dans l’espace </w:t>
      </w:r>
    </w:p>
    <w:p w14:paraId="5BFA311D" w14:textId="77777777" w:rsidR="00194DD4" w:rsidRDefault="00194DD4" w:rsidP="00194DD4">
      <w:pPr>
        <w:spacing w:line="360" w:lineRule="auto"/>
        <w:rPr>
          <w:rFonts w:ascii="Arial" w:hAnsi="Arial" w:cs="Arial"/>
          <w:sz w:val="22"/>
          <w:szCs w:val="22"/>
          <w:lang w:val="fr-FR"/>
        </w:rPr>
      </w:pPr>
      <w:r w:rsidRPr="00194DD4">
        <w:rPr>
          <w:rFonts w:ascii="Arial" w:hAnsi="Arial" w:cs="Arial"/>
          <w:sz w:val="22"/>
          <w:szCs w:val="22"/>
          <w:lang w:val="fr-FR"/>
        </w:rPr>
        <w:t xml:space="preserve">Les éléments distinctifs de chaque espace facilitent l’orientation et créent des repères visuels. Des œuvres d’art remarquables ont été disposées dans chaque hall, depuis des tableaux et des tapisseries accrochés aux murs jusqu’à une réplique du « Rose Hill </w:t>
      </w:r>
      <w:proofErr w:type="spellStart"/>
      <w:r w:rsidRPr="00194DD4">
        <w:rPr>
          <w:rFonts w:ascii="Arial" w:hAnsi="Arial" w:cs="Arial"/>
          <w:sz w:val="22"/>
          <w:szCs w:val="22"/>
          <w:lang w:val="fr-FR"/>
        </w:rPr>
        <w:t>Packet</w:t>
      </w:r>
      <w:proofErr w:type="spellEnd"/>
      <w:r w:rsidRPr="00194DD4">
        <w:rPr>
          <w:rFonts w:ascii="Arial" w:hAnsi="Arial" w:cs="Arial"/>
          <w:sz w:val="22"/>
          <w:szCs w:val="22"/>
          <w:lang w:val="fr-FR"/>
        </w:rPr>
        <w:t xml:space="preserve"> », le premier bateau européen construit en Australie, suspendu dans le hall du 6 Parramatta Square. Cela confère une identité aux espaces. L’éclairage d’œuvres d’art de grande taille dans de vastes espaces représente un défi particulier : assurer une diffusion homogène de la lumière, créer des ombres là où cela est nécessaire et minimiser l’éblouissement pour les personnes traversant l’espace dans différentes directions. </w:t>
      </w:r>
    </w:p>
    <w:p w14:paraId="7EF0032B" w14:textId="77777777" w:rsidR="00194DD4" w:rsidRDefault="00194DD4" w:rsidP="00194DD4">
      <w:pPr>
        <w:spacing w:line="360" w:lineRule="auto"/>
        <w:rPr>
          <w:rFonts w:ascii="Arial" w:hAnsi="Arial" w:cs="Arial"/>
          <w:sz w:val="22"/>
          <w:szCs w:val="22"/>
          <w:lang w:val="fr-FR"/>
        </w:rPr>
      </w:pPr>
    </w:p>
    <w:p w14:paraId="6AB21A98" w14:textId="77777777" w:rsidR="00194DD4" w:rsidRDefault="00194DD4" w:rsidP="00194DD4">
      <w:pPr>
        <w:spacing w:line="360" w:lineRule="auto"/>
        <w:ind w:left="426"/>
        <w:rPr>
          <w:rFonts w:ascii="Arial" w:hAnsi="Arial" w:cs="Arial"/>
          <w:sz w:val="22"/>
          <w:szCs w:val="22"/>
          <w:lang w:val="fr-FR"/>
        </w:rPr>
      </w:pPr>
      <w:r w:rsidRPr="00194DD4">
        <w:rPr>
          <w:rFonts w:ascii="Arial" w:hAnsi="Arial" w:cs="Arial"/>
          <w:b/>
          <w:bCs/>
          <w:sz w:val="22"/>
          <w:szCs w:val="22"/>
          <w:lang w:val="fr-FR"/>
        </w:rPr>
        <w:t>« Une intensité lumineuse élevée sur les œuvres d’art leur permet de se détacher de l’éclairement ambiant »</w:t>
      </w:r>
      <w:r w:rsidRPr="00194DD4">
        <w:rPr>
          <w:rFonts w:ascii="Arial" w:hAnsi="Arial" w:cs="Arial"/>
          <w:sz w:val="22"/>
          <w:szCs w:val="22"/>
          <w:lang w:val="fr-FR"/>
        </w:rPr>
        <w:t xml:space="preserve">, explique M. </w:t>
      </w:r>
      <w:proofErr w:type="spellStart"/>
      <w:r w:rsidRPr="00194DD4">
        <w:rPr>
          <w:rFonts w:ascii="Arial" w:hAnsi="Arial" w:cs="Arial"/>
          <w:sz w:val="22"/>
          <w:szCs w:val="22"/>
          <w:lang w:val="fr-FR"/>
        </w:rPr>
        <w:t>Goupy</w:t>
      </w:r>
      <w:proofErr w:type="spellEnd"/>
      <w:r w:rsidRPr="00194DD4">
        <w:rPr>
          <w:rFonts w:ascii="Arial" w:hAnsi="Arial" w:cs="Arial"/>
          <w:sz w:val="22"/>
          <w:szCs w:val="22"/>
          <w:lang w:val="fr-FR"/>
        </w:rPr>
        <w:t xml:space="preserve">. </w:t>
      </w:r>
    </w:p>
    <w:p w14:paraId="6C8CB9FC" w14:textId="77777777" w:rsidR="00194DD4" w:rsidRDefault="00194DD4" w:rsidP="00194DD4">
      <w:pPr>
        <w:spacing w:line="360" w:lineRule="auto"/>
        <w:rPr>
          <w:rFonts w:ascii="Arial" w:hAnsi="Arial" w:cs="Arial"/>
          <w:sz w:val="22"/>
          <w:szCs w:val="22"/>
          <w:lang w:val="fr-FR"/>
        </w:rPr>
      </w:pPr>
    </w:p>
    <w:p w14:paraId="2A39BF72" w14:textId="07562213" w:rsidR="00194DD4" w:rsidRDefault="00194DD4" w:rsidP="00194DD4">
      <w:pPr>
        <w:spacing w:line="360" w:lineRule="auto"/>
        <w:rPr>
          <w:rFonts w:ascii="Arial" w:hAnsi="Arial" w:cs="Arial"/>
          <w:sz w:val="22"/>
          <w:szCs w:val="22"/>
          <w:lang w:val="fr-FR"/>
        </w:rPr>
      </w:pPr>
      <w:r w:rsidRPr="00194DD4">
        <w:rPr>
          <w:rFonts w:ascii="Arial" w:hAnsi="Arial" w:cs="Arial"/>
          <w:sz w:val="22"/>
          <w:szCs w:val="22"/>
          <w:lang w:val="fr-FR"/>
        </w:rPr>
        <w:t xml:space="preserve">Ce résultat a été obtenu en utilisant des luminaires des gammes </w:t>
      </w:r>
      <w:hyperlink r:id="rId6" w:history="1">
        <w:r w:rsidRPr="00194DD4">
          <w:rPr>
            <w:rStyle w:val="Hyperlink"/>
            <w:rFonts w:ascii="Arial" w:hAnsi="Arial" w:cs="Arial"/>
            <w:sz w:val="22"/>
            <w:szCs w:val="22"/>
            <w:lang w:val="fr-FR"/>
          </w:rPr>
          <w:t>Quintessence</w:t>
        </w:r>
      </w:hyperlink>
      <w:r w:rsidRPr="00194DD4">
        <w:rPr>
          <w:rFonts w:ascii="Arial" w:hAnsi="Arial" w:cs="Arial"/>
          <w:sz w:val="22"/>
          <w:szCs w:val="22"/>
          <w:lang w:val="fr-FR"/>
        </w:rPr>
        <w:t xml:space="preserve"> et </w:t>
      </w:r>
      <w:hyperlink r:id="rId7" w:history="1">
        <w:r w:rsidRPr="0040759C">
          <w:rPr>
            <w:rStyle w:val="Hyperlink"/>
            <w:rFonts w:ascii="Arial" w:hAnsi="Arial" w:cs="Arial"/>
            <w:sz w:val="22"/>
            <w:szCs w:val="22"/>
            <w:lang w:val="fr-FR"/>
          </w:rPr>
          <w:t>Atrium</w:t>
        </w:r>
      </w:hyperlink>
      <w:r w:rsidRPr="00194DD4">
        <w:rPr>
          <w:rFonts w:ascii="Arial" w:hAnsi="Arial" w:cs="Arial"/>
          <w:sz w:val="22"/>
          <w:szCs w:val="22"/>
          <w:lang w:val="fr-FR"/>
        </w:rPr>
        <w:t xml:space="preserve"> (</w:t>
      </w:r>
      <w:proofErr w:type="spellStart"/>
      <w:r w:rsidRPr="00194DD4">
        <w:rPr>
          <w:rFonts w:ascii="Arial" w:hAnsi="Arial" w:cs="Arial"/>
          <w:sz w:val="22"/>
          <w:szCs w:val="22"/>
          <w:lang w:val="fr-FR"/>
        </w:rPr>
        <w:t>downlights</w:t>
      </w:r>
      <w:proofErr w:type="spellEnd"/>
      <w:r w:rsidRPr="00194DD4">
        <w:rPr>
          <w:rFonts w:ascii="Arial" w:hAnsi="Arial" w:cs="Arial"/>
          <w:sz w:val="22"/>
          <w:szCs w:val="22"/>
          <w:lang w:val="fr-FR"/>
        </w:rPr>
        <w:t xml:space="preserve"> et projecteurs à faisceau mural) ainsi que des projecteurs </w:t>
      </w:r>
      <w:hyperlink r:id="rId8" w:history="1">
        <w:proofErr w:type="spellStart"/>
        <w:r w:rsidRPr="0040759C">
          <w:rPr>
            <w:rStyle w:val="Hyperlink"/>
            <w:rFonts w:ascii="Arial" w:hAnsi="Arial" w:cs="Arial"/>
            <w:sz w:val="22"/>
            <w:szCs w:val="22"/>
            <w:lang w:val="fr-FR"/>
          </w:rPr>
          <w:t>Parscan</w:t>
        </w:r>
        <w:proofErr w:type="spellEnd"/>
      </w:hyperlink>
      <w:r w:rsidRPr="00194DD4">
        <w:rPr>
          <w:rFonts w:ascii="Arial" w:hAnsi="Arial" w:cs="Arial"/>
          <w:sz w:val="22"/>
          <w:szCs w:val="22"/>
          <w:lang w:val="fr-FR"/>
        </w:rPr>
        <w:t xml:space="preserve">. </w:t>
      </w:r>
    </w:p>
    <w:p w14:paraId="591EF7D9" w14:textId="77777777" w:rsidR="00194DD4" w:rsidRPr="00194DD4" w:rsidRDefault="00194DD4" w:rsidP="00194DD4">
      <w:pPr>
        <w:spacing w:line="360" w:lineRule="auto"/>
        <w:rPr>
          <w:rFonts w:ascii="Arial" w:hAnsi="Arial" w:cs="Arial"/>
          <w:sz w:val="22"/>
          <w:szCs w:val="22"/>
          <w:lang w:val="fr-FR"/>
        </w:rPr>
      </w:pPr>
    </w:p>
    <w:p w14:paraId="2FDBC405" w14:textId="141735D9" w:rsidR="00194DD4" w:rsidRPr="00194DD4" w:rsidRDefault="00194DD4" w:rsidP="00194DD4">
      <w:pPr>
        <w:spacing w:line="360" w:lineRule="auto"/>
        <w:rPr>
          <w:rFonts w:ascii="Arial" w:hAnsi="Arial" w:cs="Arial"/>
          <w:b/>
          <w:bCs/>
          <w:sz w:val="22"/>
          <w:szCs w:val="22"/>
          <w:lang w:val="fr-FR"/>
        </w:rPr>
      </w:pPr>
      <w:r w:rsidRPr="00194DD4">
        <w:rPr>
          <w:rFonts w:ascii="Arial" w:hAnsi="Arial" w:cs="Arial"/>
          <w:b/>
          <w:bCs/>
          <w:sz w:val="22"/>
          <w:szCs w:val="22"/>
          <w:lang w:val="fr-FR"/>
        </w:rPr>
        <w:t xml:space="preserve">5 Parramatta Square : une architecture pour la communauté, de la lumière pour la vie publique </w:t>
      </w:r>
    </w:p>
    <w:p w14:paraId="1CFBC9FD" w14:textId="2D694D32" w:rsidR="00194DD4" w:rsidRPr="00194DD4" w:rsidRDefault="00194DD4" w:rsidP="00194DD4">
      <w:pPr>
        <w:spacing w:line="360" w:lineRule="auto"/>
        <w:rPr>
          <w:rFonts w:ascii="Arial" w:hAnsi="Arial" w:cs="Arial"/>
          <w:sz w:val="22"/>
          <w:szCs w:val="22"/>
          <w:lang w:val="fr-FR"/>
        </w:rPr>
      </w:pPr>
      <w:r w:rsidRPr="00194DD4">
        <w:rPr>
          <w:rFonts w:ascii="Arial" w:hAnsi="Arial" w:cs="Arial"/>
          <w:sz w:val="22"/>
          <w:szCs w:val="22"/>
          <w:lang w:val="fr-FR"/>
        </w:rPr>
        <w:t xml:space="preserve">Se différenciant des tours de bureaux, le 5 Parramatta Square (connu sous le nom de PHIVE) constitue le nouveau cœur administratif de la ville. Développé par le conseil municipal de Parramatta, il comprend </w:t>
      </w:r>
      <w:r w:rsidRPr="00194DD4">
        <w:rPr>
          <w:rFonts w:ascii="Arial" w:hAnsi="Arial" w:cs="Arial"/>
          <w:sz w:val="22"/>
          <w:szCs w:val="22"/>
          <w:lang w:val="fr-FR"/>
        </w:rPr>
        <w:lastRenderedPageBreak/>
        <w:t xml:space="preserve">une salle du conseil, une bibliothèque publique et des espaces communautaires au sein d’une structure fluide et incurvée. Sa façade blanche et sinueuse rappelle la rivière Parramatta toute proche, et sa forme accueillante et transparente symbolise l’accessibilité et l’ouverture citoyenne. Le bâtiment dispose également d’un grand écran numérique intégré à sa façade, offrant une plateforme pour des narrations, présenter des événements et communiquer avec les citoyens. L’éclairage à l’intérieur du PHIVE est conçu pour être fonctionnel, chaleureux et accueillant, favorisant les différentes activités auxquelles chaque zone est destinée grâce à un savant assemblage de projecteurs </w:t>
      </w:r>
      <w:hyperlink r:id="rId9" w:history="1">
        <w:proofErr w:type="spellStart"/>
        <w:r w:rsidRPr="0040759C">
          <w:rPr>
            <w:rStyle w:val="Hyperlink"/>
            <w:rFonts w:ascii="Arial" w:hAnsi="Arial" w:cs="Arial"/>
            <w:sz w:val="22"/>
            <w:szCs w:val="22"/>
            <w:lang w:val="fr-FR"/>
          </w:rPr>
          <w:t>Parscan</w:t>
        </w:r>
        <w:proofErr w:type="spellEnd"/>
      </w:hyperlink>
      <w:r w:rsidRPr="00194DD4">
        <w:rPr>
          <w:rFonts w:ascii="Arial" w:hAnsi="Arial" w:cs="Arial"/>
          <w:sz w:val="22"/>
          <w:szCs w:val="22"/>
          <w:lang w:val="fr-FR"/>
        </w:rPr>
        <w:t xml:space="preserve"> et </w:t>
      </w:r>
      <w:hyperlink r:id="rId10" w:history="1">
        <w:r w:rsidRPr="0040759C">
          <w:rPr>
            <w:rStyle w:val="Hyperlink"/>
            <w:rFonts w:ascii="Arial" w:hAnsi="Arial" w:cs="Arial"/>
            <w:sz w:val="22"/>
            <w:szCs w:val="22"/>
            <w:lang w:val="fr-FR"/>
          </w:rPr>
          <w:t>Eclipse</w:t>
        </w:r>
      </w:hyperlink>
      <w:r w:rsidRPr="00194DD4">
        <w:rPr>
          <w:rFonts w:ascii="Arial" w:hAnsi="Arial" w:cs="Arial"/>
          <w:sz w:val="22"/>
          <w:szCs w:val="22"/>
          <w:lang w:val="fr-FR"/>
        </w:rPr>
        <w:t xml:space="preserve"> assurant l’éclairage ambiant, complété par des éclairages d’accentuation et de zone.  </w:t>
      </w:r>
    </w:p>
    <w:p w14:paraId="02809E0B" w14:textId="77777777" w:rsidR="00194DD4" w:rsidRPr="00194DD4" w:rsidRDefault="00194DD4" w:rsidP="00194DD4">
      <w:pPr>
        <w:spacing w:line="360" w:lineRule="auto"/>
        <w:rPr>
          <w:rFonts w:ascii="Arial" w:hAnsi="Arial" w:cs="Arial"/>
          <w:sz w:val="22"/>
          <w:szCs w:val="22"/>
          <w:lang w:val="fr-FR"/>
        </w:rPr>
      </w:pPr>
    </w:p>
    <w:p w14:paraId="1B3BC924" w14:textId="77777777" w:rsidR="00194DD4" w:rsidRPr="0040759C" w:rsidRDefault="00194DD4" w:rsidP="00194DD4">
      <w:pPr>
        <w:spacing w:line="360" w:lineRule="auto"/>
        <w:rPr>
          <w:rFonts w:ascii="Arial" w:hAnsi="Arial" w:cs="Arial"/>
          <w:b/>
          <w:bCs/>
          <w:sz w:val="22"/>
          <w:szCs w:val="22"/>
          <w:lang w:val="fr-FR"/>
        </w:rPr>
      </w:pPr>
      <w:r w:rsidRPr="0040759C">
        <w:rPr>
          <w:rFonts w:ascii="Arial" w:hAnsi="Arial" w:cs="Arial"/>
          <w:b/>
          <w:bCs/>
          <w:sz w:val="22"/>
          <w:szCs w:val="22"/>
          <w:lang w:val="fr-FR"/>
        </w:rPr>
        <w:t>Intemporel et durable : un éclairage haute performance s’harmonisant avec une vision architecturale</w:t>
      </w:r>
    </w:p>
    <w:p w14:paraId="5FA025F2" w14:textId="77777777" w:rsidR="00194DD4" w:rsidRDefault="00194DD4" w:rsidP="00194DD4">
      <w:pPr>
        <w:spacing w:line="360" w:lineRule="auto"/>
        <w:rPr>
          <w:rFonts w:ascii="Arial" w:hAnsi="Arial" w:cs="Arial"/>
          <w:sz w:val="22"/>
          <w:szCs w:val="22"/>
          <w:lang w:val="fr-FR"/>
        </w:rPr>
      </w:pPr>
      <w:r w:rsidRPr="00194DD4">
        <w:rPr>
          <w:rFonts w:ascii="Arial" w:hAnsi="Arial" w:cs="Arial"/>
          <w:sz w:val="22"/>
          <w:szCs w:val="22"/>
          <w:lang w:val="fr-FR"/>
        </w:rPr>
        <w:t xml:space="preserve">Le développement des transports publics et la croissance démographique rendent évidente la pertinence d’un projet d’aménagement d’un site aussi vaste que celui de la Place Parramatta. La capacité de l’équipe à anticiper les exigences de la communauté et des locataires en matière de durabilité s’est également révélée essentielle. Les tours de bureaux se sont vu attribuer la certification Green Star 6 étoiles (accréditation « World Leadership » décernée par le Green Building Council of </w:t>
      </w:r>
      <w:proofErr w:type="spellStart"/>
      <w:r w:rsidRPr="00194DD4">
        <w:rPr>
          <w:rFonts w:ascii="Arial" w:hAnsi="Arial" w:cs="Arial"/>
          <w:sz w:val="22"/>
          <w:szCs w:val="22"/>
          <w:lang w:val="fr-FR"/>
        </w:rPr>
        <w:t>Australia</w:t>
      </w:r>
      <w:proofErr w:type="spellEnd"/>
      <w:r w:rsidRPr="00194DD4">
        <w:rPr>
          <w:rFonts w:ascii="Arial" w:hAnsi="Arial" w:cs="Arial"/>
          <w:sz w:val="22"/>
          <w:szCs w:val="22"/>
          <w:lang w:val="fr-FR"/>
        </w:rPr>
        <w:t xml:space="preserve">) et le quartier a été reconnu en 2024 comme le projet commercial le moins énergivore d’Australie. </w:t>
      </w:r>
    </w:p>
    <w:p w14:paraId="4D58386F" w14:textId="77777777" w:rsidR="0040759C" w:rsidRPr="00194DD4" w:rsidRDefault="0040759C" w:rsidP="00194DD4">
      <w:pPr>
        <w:spacing w:line="360" w:lineRule="auto"/>
        <w:rPr>
          <w:rFonts w:ascii="Arial" w:hAnsi="Arial" w:cs="Arial"/>
          <w:sz w:val="22"/>
          <w:szCs w:val="22"/>
          <w:lang w:val="fr-FR"/>
        </w:rPr>
      </w:pPr>
    </w:p>
    <w:p w14:paraId="79629A34" w14:textId="77777777" w:rsidR="0040759C" w:rsidRDefault="00194DD4" w:rsidP="00194DD4">
      <w:pPr>
        <w:spacing w:line="360" w:lineRule="auto"/>
        <w:rPr>
          <w:rFonts w:ascii="Arial" w:hAnsi="Arial" w:cs="Arial"/>
          <w:sz w:val="22"/>
          <w:szCs w:val="22"/>
          <w:lang w:val="fr-FR"/>
        </w:rPr>
      </w:pPr>
      <w:r w:rsidRPr="00194DD4">
        <w:rPr>
          <w:rFonts w:ascii="Arial" w:hAnsi="Arial" w:cs="Arial"/>
          <w:sz w:val="22"/>
          <w:szCs w:val="22"/>
          <w:lang w:val="fr-FR"/>
        </w:rPr>
        <w:t xml:space="preserve">Le choix des luminaires ERCO dans la conception de l’éclairage cadrait parfaitement avec la vision globale du projet de la Place Parramatta. </w:t>
      </w:r>
    </w:p>
    <w:p w14:paraId="046D7B0B" w14:textId="77777777" w:rsidR="0040759C" w:rsidRPr="0040759C" w:rsidRDefault="0040759C" w:rsidP="0040759C">
      <w:pPr>
        <w:spacing w:line="360" w:lineRule="auto"/>
        <w:ind w:left="426"/>
        <w:rPr>
          <w:rFonts w:ascii="Arial" w:hAnsi="Arial" w:cs="Arial"/>
          <w:b/>
          <w:bCs/>
          <w:sz w:val="22"/>
          <w:szCs w:val="22"/>
          <w:lang w:val="fr-FR"/>
        </w:rPr>
      </w:pPr>
    </w:p>
    <w:p w14:paraId="238C38EA" w14:textId="77777777" w:rsidR="0040759C" w:rsidRDefault="00194DD4" w:rsidP="0040759C">
      <w:pPr>
        <w:spacing w:line="360" w:lineRule="auto"/>
        <w:ind w:left="426"/>
        <w:rPr>
          <w:rFonts w:ascii="Arial" w:hAnsi="Arial" w:cs="Arial"/>
          <w:sz w:val="22"/>
          <w:szCs w:val="22"/>
          <w:lang w:val="fr-FR"/>
        </w:rPr>
      </w:pPr>
      <w:r w:rsidRPr="0040759C">
        <w:rPr>
          <w:rFonts w:ascii="Arial" w:hAnsi="Arial" w:cs="Arial"/>
          <w:b/>
          <w:bCs/>
          <w:sz w:val="22"/>
          <w:szCs w:val="22"/>
          <w:lang w:val="fr-FR"/>
        </w:rPr>
        <w:t>« Les investissements de ERCO en matière de recherche et développement concernant les luminaires et les lentilles aboutissent à des produits très efficaces et très peu éblouissants »</w:t>
      </w:r>
      <w:r w:rsidRPr="0040759C">
        <w:rPr>
          <w:rFonts w:ascii="Arial" w:hAnsi="Arial" w:cs="Arial"/>
          <w:sz w:val="22"/>
          <w:szCs w:val="22"/>
          <w:lang w:val="fr-FR"/>
        </w:rPr>
        <w:t>,</w:t>
      </w:r>
      <w:r w:rsidRPr="00194DD4">
        <w:rPr>
          <w:rFonts w:ascii="Arial" w:hAnsi="Arial" w:cs="Arial"/>
          <w:sz w:val="22"/>
          <w:szCs w:val="22"/>
          <w:lang w:val="fr-FR"/>
        </w:rPr>
        <w:t xml:space="preserve"> explique Mathew Howard. </w:t>
      </w:r>
    </w:p>
    <w:p w14:paraId="1DDCAAC7" w14:textId="1656AEA5" w:rsidR="00194DD4" w:rsidRPr="00194DD4" w:rsidRDefault="00194DD4" w:rsidP="00194DD4">
      <w:pPr>
        <w:spacing w:line="360" w:lineRule="auto"/>
        <w:rPr>
          <w:rFonts w:ascii="Arial" w:hAnsi="Arial" w:cs="Arial"/>
          <w:sz w:val="22"/>
          <w:szCs w:val="22"/>
          <w:lang w:val="fr-FR"/>
        </w:rPr>
      </w:pPr>
      <w:r w:rsidRPr="00194DD4">
        <w:rPr>
          <w:rFonts w:ascii="Arial" w:hAnsi="Arial" w:cs="Arial"/>
          <w:sz w:val="22"/>
          <w:szCs w:val="22"/>
          <w:lang w:val="fr-FR"/>
        </w:rPr>
        <w:lastRenderedPageBreak/>
        <w:t>La haute efficacité, qui s’exprime en lux par watt, est le résultat de systèmes photométriques précis développés par ERCO. Le facteur déterminant est ici la quantité de lumière atteignant la surface à éclairer pour une charge connectée donnée. « Cela nous permet d’utiliser moins de luminaires pour obtenir les résultats architecturaux et d’éclairage souhaités et garantir le confort des occupants des bâtiments, et ce, de manière durable et économique. »</w:t>
      </w:r>
      <w:r w:rsidR="0040759C">
        <w:rPr>
          <w:rFonts w:ascii="Arial" w:hAnsi="Arial" w:cs="Arial"/>
          <w:sz w:val="22"/>
          <w:szCs w:val="22"/>
          <w:lang w:val="fr-FR"/>
        </w:rPr>
        <w:t>, dit Howard.</w:t>
      </w:r>
    </w:p>
    <w:p w14:paraId="423779BD" w14:textId="77777777" w:rsidR="0040759C" w:rsidRDefault="0040759C" w:rsidP="00194DD4">
      <w:pPr>
        <w:spacing w:line="360" w:lineRule="auto"/>
        <w:rPr>
          <w:rFonts w:ascii="Arial" w:hAnsi="Arial" w:cs="Arial"/>
          <w:sz w:val="22"/>
          <w:szCs w:val="22"/>
          <w:lang w:val="fr-FR"/>
        </w:rPr>
      </w:pPr>
    </w:p>
    <w:p w14:paraId="1E2651F6" w14:textId="77777777" w:rsidR="0040759C" w:rsidRDefault="00194DD4" w:rsidP="00194DD4">
      <w:pPr>
        <w:spacing w:line="360" w:lineRule="auto"/>
        <w:rPr>
          <w:rFonts w:ascii="Arial" w:hAnsi="Arial" w:cs="Arial"/>
          <w:sz w:val="22"/>
          <w:szCs w:val="22"/>
          <w:lang w:val="fr-FR"/>
        </w:rPr>
      </w:pPr>
      <w:r w:rsidRPr="00194DD4">
        <w:rPr>
          <w:rFonts w:ascii="Arial" w:hAnsi="Arial" w:cs="Arial"/>
          <w:sz w:val="22"/>
          <w:szCs w:val="22"/>
          <w:lang w:val="fr-FR"/>
        </w:rPr>
        <w:t xml:space="preserve">Michel </w:t>
      </w:r>
      <w:proofErr w:type="spellStart"/>
      <w:r w:rsidRPr="00194DD4">
        <w:rPr>
          <w:rFonts w:ascii="Arial" w:hAnsi="Arial" w:cs="Arial"/>
          <w:sz w:val="22"/>
          <w:szCs w:val="22"/>
          <w:lang w:val="fr-FR"/>
        </w:rPr>
        <w:t>Goupy</w:t>
      </w:r>
      <w:proofErr w:type="spellEnd"/>
      <w:r w:rsidRPr="00194DD4">
        <w:rPr>
          <w:rFonts w:ascii="Arial" w:hAnsi="Arial" w:cs="Arial"/>
          <w:sz w:val="22"/>
          <w:szCs w:val="22"/>
          <w:lang w:val="fr-FR"/>
        </w:rPr>
        <w:t xml:space="preserve"> partage cet avis : « Parmi la multitude d’appareils d’éclairage disponibles sur le marché, ERCO a été choisi pour sa fiabilité et sa haute qualité. La gamme de produits ERCO a permis de relever bon nombre de défis posés par la Place Parramatta grâce à son optique de précision, sa capacité à contrôler efficacement l’éblouissement, l’efficacité des luminaires, la haute qualité des sources lumineuses et les lentilles interchangeables. »</w:t>
      </w:r>
    </w:p>
    <w:p w14:paraId="3C1ADD05" w14:textId="77777777" w:rsidR="0040759C" w:rsidRDefault="0040759C" w:rsidP="00194DD4">
      <w:pPr>
        <w:spacing w:line="360" w:lineRule="auto"/>
        <w:rPr>
          <w:rFonts w:ascii="Arial" w:hAnsi="Arial" w:cs="Arial"/>
          <w:sz w:val="22"/>
          <w:szCs w:val="22"/>
          <w:lang w:val="fr-FR"/>
        </w:rPr>
      </w:pPr>
    </w:p>
    <w:p w14:paraId="7F42D283" w14:textId="3F22FB98" w:rsidR="00194DD4" w:rsidRDefault="00194DD4" w:rsidP="00194DD4">
      <w:pPr>
        <w:spacing w:line="360" w:lineRule="auto"/>
        <w:rPr>
          <w:rFonts w:ascii="Arial" w:hAnsi="Arial" w:cs="Arial"/>
          <w:sz w:val="22"/>
          <w:szCs w:val="22"/>
          <w:lang w:val="fr-FR"/>
        </w:rPr>
      </w:pPr>
      <w:r w:rsidRPr="00194DD4">
        <w:rPr>
          <w:rFonts w:ascii="Arial" w:hAnsi="Arial" w:cs="Arial"/>
          <w:sz w:val="22"/>
          <w:szCs w:val="22"/>
          <w:lang w:val="fr-FR"/>
        </w:rPr>
        <w:t xml:space="preserve">Walker </w:t>
      </w:r>
      <w:proofErr w:type="spellStart"/>
      <w:r w:rsidRPr="00194DD4">
        <w:rPr>
          <w:rFonts w:ascii="Arial" w:hAnsi="Arial" w:cs="Arial"/>
          <w:sz w:val="22"/>
          <w:szCs w:val="22"/>
          <w:lang w:val="fr-FR"/>
        </w:rPr>
        <w:t>Corporation’s</w:t>
      </w:r>
      <w:proofErr w:type="spellEnd"/>
      <w:r w:rsidRPr="00194DD4">
        <w:rPr>
          <w:rFonts w:ascii="Arial" w:hAnsi="Arial" w:cs="Arial"/>
          <w:sz w:val="22"/>
          <w:szCs w:val="22"/>
          <w:lang w:val="fr-FR"/>
        </w:rPr>
        <w:t xml:space="preserve"> Parramatta Square établit une nouvelle référence en Australie en matière de développement urbain intégré et axé sur la culture. Le succès du quartier ne réside pas seulement dans son architecture d’envergure internationale ou ses performances durables, mais aussi dans la place accordée à la vie émotionnelle et culturelle dans ses espaces. Et la conception de l’éclairage ? Comme le souligne Michel </w:t>
      </w:r>
      <w:proofErr w:type="spellStart"/>
      <w:r w:rsidRPr="00194DD4">
        <w:rPr>
          <w:rFonts w:ascii="Arial" w:hAnsi="Arial" w:cs="Arial"/>
          <w:sz w:val="22"/>
          <w:szCs w:val="22"/>
          <w:lang w:val="fr-FR"/>
        </w:rPr>
        <w:t>Goupy</w:t>
      </w:r>
      <w:proofErr w:type="spellEnd"/>
      <w:r w:rsidRPr="00194DD4">
        <w:rPr>
          <w:rFonts w:ascii="Arial" w:hAnsi="Arial" w:cs="Arial"/>
          <w:sz w:val="22"/>
          <w:szCs w:val="22"/>
          <w:lang w:val="fr-FR"/>
        </w:rPr>
        <w:t xml:space="preserve">, concepteur lumière renommé, le public doit être impressionné par l’espace sans remarquer l’éclairage. </w:t>
      </w:r>
    </w:p>
    <w:p w14:paraId="6B685316" w14:textId="77777777" w:rsidR="006D7F1D" w:rsidRPr="00194DD4" w:rsidRDefault="006D7F1D" w:rsidP="00194DD4">
      <w:pPr>
        <w:spacing w:line="360" w:lineRule="auto"/>
        <w:rPr>
          <w:rFonts w:ascii="Arial" w:hAnsi="Arial" w:cs="Arial"/>
          <w:sz w:val="22"/>
          <w:szCs w:val="22"/>
          <w:lang w:val="fr-FR"/>
        </w:rPr>
      </w:pPr>
    </w:p>
    <w:p w14:paraId="35EF66DD" w14:textId="4192F934" w:rsidR="0044444E" w:rsidRDefault="00194DD4" w:rsidP="00194DD4">
      <w:pPr>
        <w:spacing w:line="360" w:lineRule="auto"/>
        <w:rPr>
          <w:rFonts w:ascii="Arial" w:hAnsi="Arial" w:cs="Arial"/>
          <w:sz w:val="22"/>
          <w:szCs w:val="22"/>
          <w:lang w:val="fr-FR"/>
        </w:rPr>
      </w:pPr>
      <w:r w:rsidRPr="00194DD4">
        <w:rPr>
          <w:rFonts w:ascii="Arial" w:hAnsi="Arial" w:cs="Arial"/>
          <w:sz w:val="22"/>
          <w:szCs w:val="22"/>
          <w:lang w:val="fr-FR"/>
        </w:rPr>
        <w:t>Grandeur, volume, orientation, fonction. Les résultats architecturaux et d’éclairage obtenus à la Place Parramatta répondent véritablement aux attentes des habitants de Sydney, et ce pour de nombreuses années à venir.</w:t>
      </w:r>
    </w:p>
    <w:p w14:paraId="7E0A3D2D" w14:textId="77777777" w:rsidR="006F6B8D" w:rsidRDefault="006F6B8D" w:rsidP="00890478">
      <w:pPr>
        <w:spacing w:line="360" w:lineRule="auto"/>
        <w:rPr>
          <w:rFonts w:ascii="Arial" w:hAnsi="Arial" w:cs="Arial"/>
          <w:b/>
          <w:bCs/>
          <w:sz w:val="22"/>
          <w:szCs w:val="22"/>
          <w:lang w:val="fr-FR"/>
        </w:rPr>
      </w:pPr>
    </w:p>
    <w:p w14:paraId="226BA1DB" w14:textId="77777777" w:rsidR="0040759C" w:rsidRDefault="0040759C">
      <w:pPr>
        <w:rPr>
          <w:rStyle w:val="Ohne"/>
          <w:rFonts w:ascii="Arial" w:hAnsi="Arial" w:cs="Arial"/>
          <w:b/>
          <w:bCs/>
          <w:sz w:val="22"/>
          <w:szCs w:val="22"/>
        </w:rPr>
      </w:pPr>
      <w:r>
        <w:rPr>
          <w:rStyle w:val="Ohne"/>
          <w:b/>
          <w:bCs/>
        </w:rPr>
        <w:br w:type="page"/>
      </w:r>
    </w:p>
    <w:p w14:paraId="78E1A276" w14:textId="5F558168" w:rsidR="0040759C" w:rsidRDefault="0040759C" w:rsidP="0040759C">
      <w:pPr>
        <w:pStyle w:val="ERCOText"/>
        <w:outlineLvl w:val="0"/>
        <w:rPr>
          <w:rStyle w:val="Ohne"/>
          <w:b/>
          <w:bCs/>
        </w:rPr>
      </w:pPr>
      <w:r>
        <w:rPr>
          <w:rStyle w:val="Ohne"/>
          <w:b/>
          <w:bCs/>
        </w:rPr>
        <w:lastRenderedPageBreak/>
        <w:t xml:space="preserve">Plus </w:t>
      </w:r>
      <w:proofErr w:type="spellStart"/>
      <w:r>
        <w:rPr>
          <w:rStyle w:val="Ohne"/>
          <w:b/>
          <w:bCs/>
        </w:rPr>
        <w:t>sur</w:t>
      </w:r>
      <w:proofErr w:type="spellEnd"/>
      <w:r w:rsidRPr="00922151">
        <w:rPr>
          <w:rStyle w:val="Ohne"/>
          <w:b/>
          <w:bCs/>
        </w:rPr>
        <w:t xml:space="preserve"> </w:t>
      </w:r>
      <w:r w:rsidR="00CC17DE">
        <w:rPr>
          <w:rStyle w:val="Ohne"/>
          <w:b/>
          <w:bCs/>
        </w:rPr>
        <w:t>Parramatta Square</w:t>
      </w:r>
      <w:r>
        <w:rPr>
          <w:rStyle w:val="Ohne"/>
          <w:b/>
          <w:bCs/>
        </w:rPr>
        <w:t xml:space="preserve"> </w:t>
      </w:r>
      <w:r w:rsidRPr="00922151">
        <w:rPr>
          <w:rStyle w:val="Ohne"/>
          <w:b/>
          <w:bCs/>
        </w:rPr>
        <w:t>:</w:t>
      </w:r>
    </w:p>
    <w:p w14:paraId="03228361" w14:textId="77777777" w:rsidR="0040759C" w:rsidRDefault="0040759C" w:rsidP="0040759C">
      <w:pPr>
        <w:pStyle w:val="ERCOText"/>
        <w:outlineLvl w:val="0"/>
      </w:pPr>
      <w:hyperlink r:id="rId11" w:history="1">
        <w:r>
          <w:rPr>
            <w:rStyle w:val="Hyperlink"/>
            <w:b/>
            <w:bCs/>
          </w:rPr>
          <w:t>https://www.erco.com/press/8023/fr</w:t>
        </w:r>
      </w:hyperlink>
    </w:p>
    <w:p w14:paraId="2CADE631" w14:textId="77777777" w:rsidR="0040759C" w:rsidRDefault="0040759C" w:rsidP="0040759C">
      <w:pPr>
        <w:pStyle w:val="ERCOText"/>
        <w:outlineLvl w:val="0"/>
        <w:rPr>
          <w:rStyle w:val="Ohne"/>
        </w:rPr>
      </w:pPr>
    </w:p>
    <w:p w14:paraId="1DF1AAF5" w14:textId="3BCE69E2" w:rsidR="006D7F1D" w:rsidRDefault="006D7F1D" w:rsidP="0040759C">
      <w:pPr>
        <w:pStyle w:val="ERCOText"/>
        <w:outlineLvl w:val="0"/>
        <w:rPr>
          <w:rStyle w:val="Ohne"/>
        </w:rPr>
      </w:pPr>
      <w:r>
        <w:rPr>
          <w:noProof/>
        </w:rPr>
        <w:drawing>
          <wp:inline distT="0" distB="0" distL="0" distR="0" wp14:anchorId="78C0D67E" wp14:editId="59D208A5">
            <wp:extent cx="900000" cy="900000"/>
            <wp:effectExtent l="0" t="0" r="1905" b="1905"/>
            <wp:docPr id="805692089"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5692089" name="Grafik 805692089"/>
                    <pic:cNvPicPr/>
                  </pic:nvPicPr>
                  <pic:blipFill>
                    <a:blip r:embed="rId12" cstate="print">
                      <a:extLst>
                        <a:ext uri="{28A0092B-C50C-407E-A947-70E740481C1C}">
                          <a14:useLocalDpi xmlns:a14="http://schemas.microsoft.com/office/drawing/2010/main" val="0"/>
                        </a:ext>
                      </a:extLst>
                    </a:blip>
                    <a:stretch>
                      <a:fillRect/>
                    </a:stretch>
                  </pic:blipFill>
                  <pic:spPr>
                    <a:xfrm>
                      <a:off x="0" y="0"/>
                      <a:ext cx="900000" cy="900000"/>
                    </a:xfrm>
                    <a:prstGeom prst="rect">
                      <a:avLst/>
                    </a:prstGeom>
                  </pic:spPr>
                </pic:pic>
              </a:graphicData>
            </a:graphic>
          </wp:inline>
        </w:drawing>
      </w:r>
    </w:p>
    <w:p w14:paraId="202C94CA" w14:textId="77777777" w:rsidR="006D7F1D" w:rsidRDefault="006D7F1D" w:rsidP="0040759C">
      <w:pPr>
        <w:pStyle w:val="ERCOText"/>
        <w:outlineLvl w:val="0"/>
        <w:rPr>
          <w:rStyle w:val="Ohne"/>
        </w:rPr>
      </w:pPr>
    </w:p>
    <w:p w14:paraId="2664AA70" w14:textId="77777777" w:rsidR="0040759C" w:rsidRPr="001F1FDE" w:rsidRDefault="0040759C" w:rsidP="0040759C">
      <w:pPr>
        <w:pStyle w:val="ERCOText"/>
        <w:outlineLvl w:val="0"/>
        <w:rPr>
          <w:b/>
          <w:bCs/>
          <w:color w:val="FF0000"/>
        </w:rPr>
      </w:pPr>
      <w:r w:rsidRPr="001F1FDE">
        <w:rPr>
          <w:b/>
          <w:bCs/>
          <w:color w:val="FF0000"/>
          <w:lang w:val="en-US"/>
        </w:rPr>
        <w:t xml:space="preserve">Note à la </w:t>
      </w:r>
      <w:proofErr w:type="gramStart"/>
      <w:r w:rsidRPr="001F1FDE">
        <w:rPr>
          <w:b/>
          <w:bCs/>
          <w:color w:val="FF0000"/>
          <w:lang w:val="en-US"/>
        </w:rPr>
        <w:t>redaction</w:t>
      </w:r>
      <w:r>
        <w:rPr>
          <w:b/>
          <w:bCs/>
          <w:color w:val="FF0000"/>
          <w:lang w:val="en-US"/>
        </w:rPr>
        <w:t xml:space="preserve"> </w:t>
      </w:r>
      <w:r w:rsidRPr="001F1FDE">
        <w:rPr>
          <w:b/>
          <w:bCs/>
          <w:color w:val="FF0000"/>
          <w:lang w:val="en-US"/>
        </w:rPr>
        <w:t>:</w:t>
      </w:r>
      <w:proofErr w:type="gramEnd"/>
      <w:r w:rsidRPr="001F1FDE">
        <w:rPr>
          <w:b/>
          <w:bCs/>
          <w:color w:val="FF0000"/>
          <w:lang w:val="en-US"/>
        </w:rPr>
        <w:t xml:space="preserve"> </w:t>
      </w:r>
      <w:r>
        <w:rPr>
          <w:b/>
          <w:bCs/>
          <w:color w:val="FF0000"/>
          <w:lang w:val="en-US"/>
        </w:rPr>
        <w:br/>
      </w:r>
      <w:proofErr w:type="spellStart"/>
      <w:r w:rsidRPr="00361558">
        <w:rPr>
          <w:color w:val="FF0000"/>
        </w:rPr>
        <w:t>Veuillez</w:t>
      </w:r>
      <w:proofErr w:type="spellEnd"/>
      <w:r w:rsidRPr="00361558">
        <w:rPr>
          <w:color w:val="FF0000"/>
        </w:rPr>
        <w:t xml:space="preserve"> </w:t>
      </w:r>
      <w:proofErr w:type="spellStart"/>
      <w:r w:rsidRPr="00361558">
        <w:rPr>
          <w:color w:val="FF0000"/>
        </w:rPr>
        <w:t>utiliser</w:t>
      </w:r>
      <w:proofErr w:type="spellEnd"/>
      <w:r w:rsidRPr="00361558">
        <w:rPr>
          <w:color w:val="FF0000"/>
        </w:rPr>
        <w:t xml:space="preserve"> </w:t>
      </w:r>
      <w:proofErr w:type="spellStart"/>
      <w:r w:rsidRPr="00361558">
        <w:rPr>
          <w:color w:val="FF0000"/>
        </w:rPr>
        <w:t>ce</w:t>
      </w:r>
      <w:proofErr w:type="spellEnd"/>
      <w:r w:rsidRPr="00361558">
        <w:rPr>
          <w:color w:val="FF0000"/>
        </w:rPr>
        <w:t xml:space="preserve"> </w:t>
      </w:r>
      <w:proofErr w:type="spellStart"/>
      <w:r w:rsidRPr="00361558">
        <w:rPr>
          <w:color w:val="FF0000"/>
        </w:rPr>
        <w:t>lien</w:t>
      </w:r>
      <w:proofErr w:type="spellEnd"/>
      <w:r w:rsidRPr="00361558">
        <w:rPr>
          <w:color w:val="FF0000"/>
        </w:rPr>
        <w:t xml:space="preserve"> : </w:t>
      </w:r>
      <w:proofErr w:type="spellStart"/>
      <w:r w:rsidRPr="00361558">
        <w:rPr>
          <w:color w:val="FF0000"/>
        </w:rPr>
        <w:t>votre</w:t>
      </w:r>
      <w:proofErr w:type="spellEnd"/>
      <w:r w:rsidRPr="00361558">
        <w:rPr>
          <w:color w:val="FF0000"/>
        </w:rPr>
        <w:t xml:space="preserve"> </w:t>
      </w:r>
      <w:proofErr w:type="spellStart"/>
      <w:r w:rsidRPr="00361558">
        <w:rPr>
          <w:color w:val="FF0000"/>
        </w:rPr>
        <w:t>lectorat</w:t>
      </w:r>
      <w:proofErr w:type="spellEnd"/>
      <w:r w:rsidRPr="00361558">
        <w:rPr>
          <w:color w:val="FF0000"/>
        </w:rPr>
        <w:t xml:space="preserve"> </w:t>
      </w:r>
      <w:proofErr w:type="spellStart"/>
      <w:r w:rsidRPr="00361558">
        <w:rPr>
          <w:color w:val="FF0000"/>
        </w:rPr>
        <w:t>bénéficiera</w:t>
      </w:r>
      <w:proofErr w:type="spellEnd"/>
      <w:r w:rsidRPr="00361558">
        <w:rPr>
          <w:color w:val="FF0000"/>
        </w:rPr>
        <w:t xml:space="preserve"> </w:t>
      </w:r>
      <w:proofErr w:type="spellStart"/>
      <w:r w:rsidRPr="00361558">
        <w:rPr>
          <w:color w:val="FF0000"/>
        </w:rPr>
        <w:t>ainsi</w:t>
      </w:r>
      <w:proofErr w:type="spellEnd"/>
      <w:r w:rsidRPr="00361558">
        <w:rPr>
          <w:color w:val="FF0000"/>
        </w:rPr>
        <w:t xml:space="preserve"> </w:t>
      </w:r>
      <w:proofErr w:type="spellStart"/>
      <w:r w:rsidRPr="00361558">
        <w:rPr>
          <w:color w:val="FF0000"/>
        </w:rPr>
        <w:t>d'un</w:t>
      </w:r>
      <w:proofErr w:type="spellEnd"/>
      <w:r w:rsidRPr="00361558">
        <w:rPr>
          <w:color w:val="FF0000"/>
        </w:rPr>
        <w:t xml:space="preserve"> </w:t>
      </w:r>
      <w:proofErr w:type="spellStart"/>
      <w:r w:rsidRPr="00361558">
        <w:rPr>
          <w:color w:val="FF0000"/>
        </w:rPr>
        <w:t>parcours</w:t>
      </w:r>
      <w:proofErr w:type="spellEnd"/>
      <w:r w:rsidRPr="00361558">
        <w:rPr>
          <w:color w:val="FF0000"/>
        </w:rPr>
        <w:t xml:space="preserve"> </w:t>
      </w:r>
      <w:proofErr w:type="spellStart"/>
      <w:r w:rsidRPr="00361558">
        <w:rPr>
          <w:color w:val="FF0000"/>
        </w:rPr>
        <w:t>utilisateur</w:t>
      </w:r>
      <w:proofErr w:type="spellEnd"/>
      <w:r w:rsidRPr="00361558">
        <w:rPr>
          <w:color w:val="FF0000"/>
        </w:rPr>
        <w:t xml:space="preserve"> </w:t>
      </w:r>
      <w:proofErr w:type="spellStart"/>
      <w:r w:rsidRPr="00361558">
        <w:rPr>
          <w:color w:val="FF0000"/>
        </w:rPr>
        <w:t>continu</w:t>
      </w:r>
      <w:proofErr w:type="spellEnd"/>
      <w:r w:rsidRPr="00361558">
        <w:rPr>
          <w:color w:val="FF0000"/>
        </w:rPr>
        <w:t xml:space="preserve"> </w:t>
      </w:r>
      <w:proofErr w:type="spellStart"/>
      <w:r w:rsidRPr="00361558">
        <w:rPr>
          <w:color w:val="FF0000"/>
        </w:rPr>
        <w:t>mais</w:t>
      </w:r>
      <w:proofErr w:type="spellEnd"/>
      <w:r w:rsidRPr="00361558">
        <w:rPr>
          <w:color w:val="FF0000"/>
        </w:rPr>
        <w:t xml:space="preserve"> </w:t>
      </w:r>
      <w:proofErr w:type="spellStart"/>
      <w:r w:rsidRPr="00361558">
        <w:rPr>
          <w:color w:val="FF0000"/>
        </w:rPr>
        <w:t>aussi</w:t>
      </w:r>
      <w:proofErr w:type="spellEnd"/>
      <w:r w:rsidRPr="00361558">
        <w:rPr>
          <w:color w:val="FF0000"/>
        </w:rPr>
        <w:t xml:space="preserve"> de </w:t>
      </w:r>
      <w:proofErr w:type="spellStart"/>
      <w:r w:rsidRPr="00361558">
        <w:rPr>
          <w:color w:val="FF0000"/>
        </w:rPr>
        <w:t>contenu</w:t>
      </w:r>
      <w:proofErr w:type="spellEnd"/>
      <w:r w:rsidRPr="00361558">
        <w:rPr>
          <w:color w:val="FF0000"/>
        </w:rPr>
        <w:t xml:space="preserve"> </w:t>
      </w:r>
      <w:proofErr w:type="spellStart"/>
      <w:r w:rsidRPr="00361558">
        <w:rPr>
          <w:color w:val="FF0000"/>
        </w:rPr>
        <w:t>supplémentaire</w:t>
      </w:r>
      <w:proofErr w:type="spellEnd"/>
      <w:r w:rsidRPr="00361558">
        <w:rPr>
          <w:color w:val="FF0000"/>
        </w:rPr>
        <w:t xml:space="preserve"> à </w:t>
      </w:r>
      <w:proofErr w:type="spellStart"/>
      <w:r w:rsidRPr="00361558">
        <w:rPr>
          <w:color w:val="FF0000"/>
        </w:rPr>
        <w:t>ce</w:t>
      </w:r>
      <w:proofErr w:type="spellEnd"/>
      <w:r w:rsidRPr="00361558">
        <w:rPr>
          <w:color w:val="FF0000"/>
        </w:rPr>
        <w:t xml:space="preserve"> </w:t>
      </w:r>
      <w:proofErr w:type="spellStart"/>
      <w:r w:rsidRPr="00361558">
        <w:rPr>
          <w:color w:val="FF0000"/>
        </w:rPr>
        <w:t>communiqué</w:t>
      </w:r>
      <w:proofErr w:type="spellEnd"/>
      <w:r w:rsidRPr="00361558">
        <w:rPr>
          <w:color w:val="FF0000"/>
        </w:rPr>
        <w:t xml:space="preserve"> de presse. Ce </w:t>
      </w:r>
      <w:proofErr w:type="spellStart"/>
      <w:r w:rsidRPr="00361558">
        <w:rPr>
          <w:color w:val="FF0000"/>
        </w:rPr>
        <w:t>lien</w:t>
      </w:r>
      <w:proofErr w:type="spellEnd"/>
      <w:r w:rsidRPr="00361558">
        <w:rPr>
          <w:color w:val="FF0000"/>
        </w:rPr>
        <w:t xml:space="preserve"> </w:t>
      </w:r>
      <w:proofErr w:type="spellStart"/>
      <w:r w:rsidRPr="00361558">
        <w:rPr>
          <w:color w:val="FF0000"/>
        </w:rPr>
        <w:t>restera</w:t>
      </w:r>
      <w:proofErr w:type="spellEnd"/>
      <w:r w:rsidRPr="00361558">
        <w:rPr>
          <w:color w:val="FF0000"/>
        </w:rPr>
        <w:t xml:space="preserve"> </w:t>
      </w:r>
      <w:proofErr w:type="spellStart"/>
      <w:r w:rsidRPr="00361558">
        <w:rPr>
          <w:color w:val="FF0000"/>
        </w:rPr>
        <w:t>actif</w:t>
      </w:r>
      <w:proofErr w:type="spellEnd"/>
      <w:r w:rsidRPr="00361558">
        <w:rPr>
          <w:color w:val="FF0000"/>
        </w:rPr>
        <w:t xml:space="preserve"> en </w:t>
      </w:r>
      <w:proofErr w:type="spellStart"/>
      <w:r w:rsidRPr="00361558">
        <w:rPr>
          <w:color w:val="FF0000"/>
        </w:rPr>
        <w:t>permanence</w:t>
      </w:r>
      <w:proofErr w:type="spellEnd"/>
      <w:r w:rsidRPr="00361558">
        <w:rPr>
          <w:color w:val="FF0000"/>
        </w:rPr>
        <w:t>.</w:t>
      </w:r>
    </w:p>
    <w:p w14:paraId="3ADE2FEE" w14:textId="77777777" w:rsidR="0040759C" w:rsidRPr="006041AF" w:rsidRDefault="0040759C" w:rsidP="00890478">
      <w:pPr>
        <w:spacing w:line="360" w:lineRule="auto"/>
        <w:rPr>
          <w:rFonts w:ascii="Arial" w:hAnsi="Arial" w:cs="Arial"/>
          <w:b/>
          <w:bCs/>
          <w:sz w:val="22"/>
          <w:szCs w:val="22"/>
          <w:lang w:val="fr-FR"/>
        </w:rPr>
      </w:pPr>
    </w:p>
    <w:p w14:paraId="72825ECA" w14:textId="77777777" w:rsidR="006D7F1D" w:rsidRDefault="006D7F1D" w:rsidP="009808B4">
      <w:pPr>
        <w:rPr>
          <w:rFonts w:ascii="Arial" w:hAnsi="Arial" w:cs="Arial"/>
          <w:b/>
          <w:bCs/>
          <w:sz w:val="22"/>
          <w:szCs w:val="18"/>
        </w:rPr>
      </w:pPr>
    </w:p>
    <w:p w14:paraId="3081E3BD" w14:textId="77777777" w:rsidR="006D7F1D" w:rsidRDefault="006D7F1D" w:rsidP="006D7F1D">
      <w:pPr>
        <w:spacing w:line="360" w:lineRule="auto"/>
        <w:rPr>
          <w:rFonts w:ascii="Arial" w:hAnsi="Arial" w:cs="Arial"/>
          <w:b/>
          <w:bCs/>
          <w:sz w:val="22"/>
          <w:szCs w:val="18"/>
        </w:rPr>
      </w:pPr>
    </w:p>
    <w:p w14:paraId="2A880BE5" w14:textId="0E7B6FEF" w:rsidR="00AD04EA" w:rsidRPr="0044444E" w:rsidRDefault="00BA4DCC" w:rsidP="006D7F1D">
      <w:pPr>
        <w:spacing w:line="360" w:lineRule="auto"/>
        <w:rPr>
          <w:rFonts w:ascii="Arial" w:hAnsi="Arial" w:cs="Arial"/>
          <w:b/>
          <w:sz w:val="21"/>
          <w:szCs w:val="21"/>
        </w:rPr>
      </w:pPr>
      <w:proofErr w:type="spellStart"/>
      <w:r w:rsidRPr="009808B4">
        <w:rPr>
          <w:rFonts w:ascii="Arial" w:hAnsi="Arial" w:cs="Arial"/>
          <w:b/>
          <w:bCs/>
          <w:sz w:val="22"/>
          <w:szCs w:val="18"/>
        </w:rPr>
        <w:t>Données</w:t>
      </w:r>
      <w:proofErr w:type="spellEnd"/>
      <w:r w:rsidR="00A22310" w:rsidRPr="009808B4">
        <w:rPr>
          <w:rFonts w:ascii="Arial" w:hAnsi="Arial" w:cs="Arial"/>
          <w:b/>
          <w:bCs/>
          <w:sz w:val="22"/>
          <w:szCs w:val="18"/>
        </w:rPr>
        <w:t xml:space="preserve"> </w:t>
      </w:r>
      <w:r w:rsidRPr="009808B4">
        <w:rPr>
          <w:rFonts w:ascii="Arial" w:hAnsi="Arial" w:cs="Arial"/>
          <w:b/>
          <w:bCs/>
          <w:sz w:val="22"/>
          <w:szCs w:val="18"/>
        </w:rPr>
        <w:t>du</w:t>
      </w:r>
      <w:r w:rsidR="00A22310" w:rsidRPr="009808B4">
        <w:rPr>
          <w:rFonts w:ascii="Arial" w:hAnsi="Arial" w:cs="Arial"/>
          <w:b/>
          <w:bCs/>
          <w:sz w:val="22"/>
          <w:szCs w:val="18"/>
        </w:rPr>
        <w:t xml:space="preserve"> </w:t>
      </w:r>
      <w:proofErr w:type="spellStart"/>
      <w:r w:rsidRPr="009808B4">
        <w:rPr>
          <w:rFonts w:ascii="Arial" w:hAnsi="Arial" w:cs="Arial"/>
          <w:b/>
          <w:bCs/>
          <w:sz w:val="22"/>
          <w:szCs w:val="18"/>
        </w:rPr>
        <w:t>projet</w:t>
      </w:r>
      <w:proofErr w:type="spellEnd"/>
    </w:p>
    <w:p w14:paraId="1D765EB4" w14:textId="77777777" w:rsidR="00564FEF" w:rsidRPr="006041AF" w:rsidRDefault="00564FEF" w:rsidP="006D7F1D">
      <w:pPr>
        <w:pStyle w:val="01berschriftERCO"/>
        <w:spacing w:line="360" w:lineRule="auto"/>
      </w:pPr>
    </w:p>
    <w:p w14:paraId="373C2F4C" w14:textId="77777777" w:rsidR="0044444E" w:rsidRDefault="006D1CB8" w:rsidP="006D7F1D">
      <w:pPr>
        <w:pStyle w:val="01berschriftERCO"/>
        <w:spacing w:line="360" w:lineRule="auto"/>
      </w:pPr>
      <w:r w:rsidRPr="00564FEF">
        <w:t>Projet :</w:t>
      </w:r>
      <w:r w:rsidR="009808B4">
        <w:tab/>
      </w:r>
      <w:r w:rsidR="009808B4">
        <w:tab/>
      </w:r>
      <w:r w:rsidR="009808B4">
        <w:tab/>
      </w:r>
    </w:p>
    <w:p w14:paraId="78EF6F80" w14:textId="24903F39" w:rsidR="006D1CB8" w:rsidRDefault="00CC17DE" w:rsidP="006D7F1D">
      <w:pPr>
        <w:pStyle w:val="01berschriftERCO"/>
        <w:spacing w:line="360" w:lineRule="auto"/>
      </w:pPr>
      <w:r w:rsidRPr="00CC17DE">
        <w:t>Place Parramatta de Sydney, Australie</w:t>
      </w:r>
    </w:p>
    <w:p w14:paraId="6B7311F4" w14:textId="77777777" w:rsidR="00D12935" w:rsidRPr="00564FEF" w:rsidRDefault="00D12935" w:rsidP="006D7F1D">
      <w:pPr>
        <w:pStyle w:val="01berschriftERCO"/>
        <w:spacing w:line="360" w:lineRule="auto"/>
      </w:pPr>
    </w:p>
    <w:p w14:paraId="3AF1E6E4" w14:textId="26A1888B" w:rsidR="00D12935" w:rsidRPr="00564FEF" w:rsidRDefault="00D12935" w:rsidP="006D7F1D">
      <w:pPr>
        <w:spacing w:line="360" w:lineRule="auto"/>
        <w:rPr>
          <w:rFonts w:ascii="Arial" w:hAnsi="Arial" w:cs="Arial"/>
          <w:sz w:val="22"/>
          <w:szCs w:val="22"/>
          <w:lang w:val="en-US"/>
        </w:rPr>
      </w:pPr>
      <w:proofErr w:type="gramStart"/>
      <w:r w:rsidRPr="00564FEF">
        <w:rPr>
          <w:rFonts w:ascii="Arial" w:hAnsi="Arial" w:cs="Arial"/>
          <w:sz w:val="22"/>
          <w:szCs w:val="22"/>
          <w:lang w:val="en-US"/>
        </w:rPr>
        <w:t>Architecture</w:t>
      </w:r>
      <w:r w:rsidR="00CC17DE">
        <w:rPr>
          <w:rFonts w:ascii="Arial" w:hAnsi="Arial" w:cs="Arial"/>
          <w:sz w:val="22"/>
          <w:szCs w:val="22"/>
          <w:lang w:val="en-US"/>
        </w:rPr>
        <w:t xml:space="preserve"> </w:t>
      </w:r>
      <w:r w:rsidRPr="00564FEF">
        <w:rPr>
          <w:rFonts w:ascii="Arial" w:hAnsi="Arial" w:cs="Arial"/>
          <w:sz w:val="22"/>
          <w:szCs w:val="22"/>
          <w:lang w:val="en-US"/>
        </w:rPr>
        <w:t>:</w:t>
      </w:r>
      <w:proofErr w:type="gramEnd"/>
      <w:r w:rsidRPr="00564FEF">
        <w:rPr>
          <w:rFonts w:ascii="Arial" w:hAnsi="Arial" w:cs="Arial"/>
          <w:sz w:val="22"/>
          <w:szCs w:val="22"/>
          <w:lang w:val="en-US"/>
        </w:rPr>
        <w:t xml:space="preserve"> </w:t>
      </w:r>
    </w:p>
    <w:p w14:paraId="77440603" w14:textId="1ABAA93C" w:rsidR="00D12935" w:rsidRDefault="00CC17DE" w:rsidP="006D7F1D">
      <w:pPr>
        <w:spacing w:line="360" w:lineRule="auto"/>
        <w:rPr>
          <w:rFonts w:ascii="Arial" w:hAnsi="Arial" w:cs="Arial"/>
          <w:sz w:val="22"/>
          <w:szCs w:val="22"/>
        </w:rPr>
      </w:pPr>
      <w:r>
        <w:rPr>
          <w:rFonts w:ascii="Arial" w:hAnsi="Arial" w:cs="Arial"/>
          <w:sz w:val="22"/>
          <w:szCs w:val="22"/>
        </w:rPr>
        <w:t>JPW, Sydney</w:t>
      </w:r>
    </w:p>
    <w:p w14:paraId="1DE980AC" w14:textId="77777777" w:rsidR="0065746E" w:rsidRPr="00564FEF" w:rsidRDefault="0065746E" w:rsidP="006D7F1D">
      <w:pPr>
        <w:spacing w:line="360" w:lineRule="auto"/>
        <w:rPr>
          <w:rFonts w:ascii="Arial" w:hAnsi="Arial" w:cs="Arial"/>
          <w:sz w:val="22"/>
          <w:szCs w:val="22"/>
        </w:rPr>
      </w:pPr>
    </w:p>
    <w:p w14:paraId="55233E72" w14:textId="77777777" w:rsidR="00CC17DE" w:rsidRDefault="00CC17DE" w:rsidP="006D7F1D">
      <w:pPr>
        <w:pStyle w:val="01berschriftERCO"/>
        <w:spacing w:line="360" w:lineRule="auto"/>
        <w:rPr>
          <w:bCs w:val="0"/>
          <w:lang w:val="de-DE"/>
        </w:rPr>
      </w:pPr>
      <w:proofErr w:type="spellStart"/>
      <w:r w:rsidRPr="00CC17DE">
        <w:rPr>
          <w:bCs w:val="0"/>
          <w:lang w:val="de-DE"/>
        </w:rPr>
        <w:t>Développeur</w:t>
      </w:r>
      <w:proofErr w:type="spellEnd"/>
      <w:r w:rsidRPr="00CC17DE">
        <w:rPr>
          <w:bCs w:val="0"/>
          <w:lang w:val="de-DE"/>
        </w:rPr>
        <w:t xml:space="preserve"> : </w:t>
      </w:r>
    </w:p>
    <w:p w14:paraId="5444F133" w14:textId="1EA904A0" w:rsidR="00CC17DE" w:rsidRDefault="00CC17DE" w:rsidP="006D7F1D">
      <w:pPr>
        <w:pStyle w:val="01berschriftERCO"/>
        <w:spacing w:line="360" w:lineRule="auto"/>
        <w:rPr>
          <w:bCs w:val="0"/>
          <w:lang w:val="de-DE"/>
        </w:rPr>
      </w:pPr>
      <w:r w:rsidRPr="00CC17DE">
        <w:rPr>
          <w:bCs w:val="0"/>
          <w:lang w:val="de-DE"/>
        </w:rPr>
        <w:t>Walker Corporation</w:t>
      </w:r>
    </w:p>
    <w:p w14:paraId="0A03E0B2" w14:textId="77777777" w:rsidR="00CC17DE" w:rsidRPr="00CC17DE" w:rsidRDefault="00CC17DE" w:rsidP="006D7F1D">
      <w:pPr>
        <w:pStyle w:val="01berschriftERCO"/>
        <w:spacing w:line="360" w:lineRule="auto"/>
        <w:rPr>
          <w:bCs w:val="0"/>
          <w:lang w:val="de-DE"/>
        </w:rPr>
      </w:pPr>
    </w:p>
    <w:p w14:paraId="2CAB987D" w14:textId="77777777" w:rsidR="00CC17DE" w:rsidRDefault="00CC17DE" w:rsidP="006D7F1D">
      <w:pPr>
        <w:pStyle w:val="01berschriftERCO"/>
        <w:spacing w:line="360" w:lineRule="auto"/>
        <w:rPr>
          <w:bCs w:val="0"/>
          <w:lang w:val="de-DE"/>
        </w:rPr>
      </w:pPr>
      <w:proofErr w:type="spellStart"/>
      <w:r w:rsidRPr="00CC17DE">
        <w:rPr>
          <w:bCs w:val="0"/>
          <w:lang w:val="de-DE"/>
        </w:rPr>
        <w:t>Conception</w:t>
      </w:r>
      <w:proofErr w:type="spellEnd"/>
      <w:r w:rsidRPr="00CC17DE">
        <w:rPr>
          <w:bCs w:val="0"/>
          <w:lang w:val="de-DE"/>
        </w:rPr>
        <w:t xml:space="preserve"> </w:t>
      </w:r>
      <w:proofErr w:type="spellStart"/>
      <w:r w:rsidRPr="00CC17DE">
        <w:rPr>
          <w:bCs w:val="0"/>
          <w:lang w:val="de-DE"/>
        </w:rPr>
        <w:t>lumière</w:t>
      </w:r>
      <w:proofErr w:type="spellEnd"/>
      <w:r w:rsidRPr="00CC17DE">
        <w:rPr>
          <w:bCs w:val="0"/>
          <w:lang w:val="de-DE"/>
        </w:rPr>
        <w:t xml:space="preserve"> : </w:t>
      </w:r>
    </w:p>
    <w:p w14:paraId="73E606F1" w14:textId="51CFD1AC" w:rsidR="00CC17DE" w:rsidRDefault="00CC17DE" w:rsidP="006D7F1D">
      <w:pPr>
        <w:pStyle w:val="01berschriftERCO"/>
        <w:spacing w:line="360" w:lineRule="auto"/>
        <w:rPr>
          <w:bCs w:val="0"/>
          <w:lang w:val="de-DE"/>
        </w:rPr>
      </w:pPr>
      <w:r w:rsidRPr="00CC17DE">
        <w:rPr>
          <w:bCs w:val="0"/>
          <w:lang w:val="de-DE"/>
        </w:rPr>
        <w:t>Light Studio MG</w:t>
      </w:r>
    </w:p>
    <w:p w14:paraId="4EC56BC0" w14:textId="77777777" w:rsidR="00CC17DE" w:rsidRPr="00CC17DE" w:rsidRDefault="00CC17DE" w:rsidP="006D7F1D">
      <w:pPr>
        <w:pStyle w:val="01berschriftERCO"/>
        <w:spacing w:line="360" w:lineRule="auto"/>
        <w:rPr>
          <w:bCs w:val="0"/>
          <w:lang w:val="de-DE"/>
        </w:rPr>
      </w:pPr>
    </w:p>
    <w:p w14:paraId="15BC6E71" w14:textId="77777777" w:rsidR="00CC17DE" w:rsidRDefault="00CC17DE" w:rsidP="006D7F1D">
      <w:pPr>
        <w:pStyle w:val="01berschriftERCO"/>
        <w:spacing w:line="360" w:lineRule="auto"/>
        <w:rPr>
          <w:bCs w:val="0"/>
          <w:lang w:val="de-DE"/>
        </w:rPr>
      </w:pPr>
      <w:proofErr w:type="spellStart"/>
      <w:r w:rsidRPr="00CC17DE">
        <w:rPr>
          <w:bCs w:val="0"/>
          <w:lang w:val="de-DE"/>
        </w:rPr>
        <w:t>Prescripteur</w:t>
      </w:r>
      <w:proofErr w:type="spellEnd"/>
      <w:r w:rsidRPr="00CC17DE">
        <w:rPr>
          <w:bCs w:val="0"/>
          <w:lang w:val="de-DE"/>
        </w:rPr>
        <w:t xml:space="preserve"> : </w:t>
      </w:r>
    </w:p>
    <w:p w14:paraId="5AA54E73" w14:textId="06C38470" w:rsidR="00CC17DE" w:rsidRDefault="00CC17DE" w:rsidP="006D7F1D">
      <w:pPr>
        <w:pStyle w:val="01berschriftERCO"/>
        <w:spacing w:line="360" w:lineRule="auto"/>
        <w:rPr>
          <w:bCs w:val="0"/>
          <w:lang w:val="de-DE"/>
        </w:rPr>
      </w:pPr>
      <w:r w:rsidRPr="00CC17DE">
        <w:rPr>
          <w:bCs w:val="0"/>
          <w:lang w:val="de-DE"/>
        </w:rPr>
        <w:t xml:space="preserve">Consultants LCI (3PSQ), AECOM (4PSQ), WSP (6-8PSQ) </w:t>
      </w:r>
    </w:p>
    <w:p w14:paraId="1E9A1C5E" w14:textId="77777777" w:rsidR="00CC17DE" w:rsidRPr="00CC17DE" w:rsidRDefault="00CC17DE" w:rsidP="006D7F1D">
      <w:pPr>
        <w:pStyle w:val="01berschriftERCO"/>
        <w:spacing w:line="360" w:lineRule="auto"/>
        <w:rPr>
          <w:bCs w:val="0"/>
          <w:lang w:val="de-DE"/>
        </w:rPr>
      </w:pPr>
    </w:p>
    <w:p w14:paraId="22196D81" w14:textId="77777777" w:rsidR="00CC17DE" w:rsidRDefault="00CC17DE" w:rsidP="006D7F1D">
      <w:pPr>
        <w:pStyle w:val="01berschriftERCO"/>
        <w:spacing w:line="360" w:lineRule="auto"/>
        <w:rPr>
          <w:bCs w:val="0"/>
          <w:lang w:val="de-DE"/>
        </w:rPr>
      </w:pPr>
      <w:proofErr w:type="spellStart"/>
      <w:r w:rsidRPr="00CC17DE">
        <w:rPr>
          <w:bCs w:val="0"/>
          <w:lang w:val="de-DE"/>
        </w:rPr>
        <w:t>Partenaire</w:t>
      </w:r>
      <w:proofErr w:type="spellEnd"/>
      <w:r w:rsidRPr="00CC17DE">
        <w:rPr>
          <w:bCs w:val="0"/>
          <w:lang w:val="de-DE"/>
        </w:rPr>
        <w:t xml:space="preserve"> : </w:t>
      </w:r>
    </w:p>
    <w:p w14:paraId="12BF7835" w14:textId="193F07C2" w:rsidR="00CC17DE" w:rsidRPr="00CC17DE" w:rsidRDefault="00CC17DE" w:rsidP="006D7F1D">
      <w:pPr>
        <w:pStyle w:val="01berschriftERCO"/>
        <w:spacing w:line="360" w:lineRule="auto"/>
        <w:rPr>
          <w:bCs w:val="0"/>
          <w:lang w:val="de-DE"/>
        </w:rPr>
      </w:pPr>
      <w:r w:rsidRPr="00CC17DE">
        <w:rPr>
          <w:bCs w:val="0"/>
          <w:lang w:val="de-DE"/>
        </w:rPr>
        <w:t>Jadecross</w:t>
      </w:r>
    </w:p>
    <w:p w14:paraId="1DA0F8BE" w14:textId="77777777" w:rsidR="00CC17DE" w:rsidRDefault="00CC17DE" w:rsidP="00CC17DE">
      <w:pPr>
        <w:pStyle w:val="01berschriftERCO"/>
        <w:rPr>
          <w:bCs w:val="0"/>
          <w:lang w:val="de-DE"/>
        </w:rPr>
      </w:pPr>
    </w:p>
    <w:p w14:paraId="56DE1FAA" w14:textId="5999CD9E" w:rsidR="0044444E" w:rsidRDefault="00BA4DCC" w:rsidP="00CC17DE">
      <w:pPr>
        <w:pStyle w:val="01berschriftERCO"/>
      </w:pPr>
      <w:r w:rsidRPr="00564FEF">
        <w:lastRenderedPageBreak/>
        <w:t xml:space="preserve">Produits </w:t>
      </w:r>
      <w:r w:rsidR="00F029C0" w:rsidRPr="00564FEF">
        <w:t>:</w:t>
      </w:r>
      <w:r w:rsidR="00F029C0" w:rsidRPr="00564FEF">
        <w:tab/>
      </w:r>
      <w:r w:rsidR="009808B4">
        <w:tab/>
      </w:r>
    </w:p>
    <w:p w14:paraId="0BFA3831" w14:textId="72DEDCC8" w:rsidR="00CC17DE" w:rsidRDefault="001C20A5" w:rsidP="00CC17DE">
      <w:pPr>
        <w:spacing w:line="360" w:lineRule="auto"/>
        <w:ind w:left="2120" w:hanging="2120"/>
        <w:rPr>
          <w:rFonts w:ascii="Arial" w:hAnsi="Arial" w:cs="Arial"/>
          <w:sz w:val="22"/>
          <w:szCs w:val="22"/>
        </w:rPr>
      </w:pPr>
      <w:hyperlink r:id="rId13" w:history="1">
        <w:r>
          <w:rPr>
            <w:rFonts w:ascii="Arial" w:hAnsi="Arial" w:cs="Arial"/>
            <w:color w:val="0000FF"/>
            <w:sz w:val="22"/>
            <w:szCs w:val="22"/>
            <w:u w:val="single"/>
            <w:lang w:val="en-US"/>
          </w:rPr>
          <w:t xml:space="preserve">Quintessence </w:t>
        </w:r>
        <w:proofErr w:type="spellStart"/>
        <w:r>
          <w:rPr>
            <w:rFonts w:ascii="Arial" w:hAnsi="Arial" w:cs="Arial"/>
            <w:color w:val="0000FF"/>
            <w:sz w:val="22"/>
            <w:szCs w:val="22"/>
            <w:u w:val="single"/>
            <w:lang w:val="en-US"/>
          </w:rPr>
          <w:t>appareils</w:t>
        </w:r>
        <w:proofErr w:type="spellEnd"/>
        <w:r>
          <w:rPr>
            <w:rFonts w:ascii="Arial" w:hAnsi="Arial" w:cs="Arial"/>
            <w:color w:val="0000FF"/>
            <w:sz w:val="22"/>
            <w:szCs w:val="22"/>
            <w:u w:val="single"/>
            <w:lang w:val="en-US"/>
          </w:rPr>
          <w:t xml:space="preserve"> </w:t>
        </w:r>
        <w:proofErr w:type="spellStart"/>
        <w:r>
          <w:rPr>
            <w:rFonts w:ascii="Arial" w:hAnsi="Arial" w:cs="Arial"/>
            <w:color w:val="0000FF"/>
            <w:sz w:val="22"/>
            <w:szCs w:val="22"/>
            <w:u w:val="single"/>
            <w:lang w:val="en-US"/>
          </w:rPr>
          <w:t>encastrés</w:t>
        </w:r>
        <w:proofErr w:type="spellEnd"/>
      </w:hyperlink>
      <w:r w:rsidR="00CC17DE" w:rsidRPr="00A36FA9">
        <w:rPr>
          <w:rFonts w:ascii="Arial" w:hAnsi="Arial" w:cs="Arial"/>
          <w:sz w:val="22"/>
          <w:szCs w:val="22"/>
        </w:rPr>
        <w:t xml:space="preserve">, </w:t>
      </w:r>
      <w:hyperlink r:id="rId14" w:history="1">
        <w:r>
          <w:rPr>
            <w:rFonts w:ascii="Arial" w:hAnsi="Arial" w:cs="Arial"/>
            <w:color w:val="0000FF"/>
            <w:sz w:val="22"/>
            <w:szCs w:val="22"/>
            <w:u w:val="single"/>
            <w:lang w:val="en-US"/>
          </w:rPr>
          <w:t xml:space="preserve">Atrium </w:t>
        </w:r>
        <w:proofErr w:type="spellStart"/>
        <w:r>
          <w:rPr>
            <w:rFonts w:ascii="Arial" w:hAnsi="Arial" w:cs="Arial"/>
            <w:color w:val="0000FF"/>
            <w:sz w:val="22"/>
            <w:szCs w:val="22"/>
            <w:u w:val="single"/>
            <w:lang w:val="en-US"/>
          </w:rPr>
          <w:t>appareils</w:t>
        </w:r>
        <w:proofErr w:type="spellEnd"/>
        <w:r>
          <w:rPr>
            <w:rFonts w:ascii="Arial" w:hAnsi="Arial" w:cs="Arial"/>
            <w:color w:val="0000FF"/>
            <w:sz w:val="22"/>
            <w:szCs w:val="22"/>
            <w:u w:val="single"/>
            <w:lang w:val="en-US"/>
          </w:rPr>
          <w:t xml:space="preserve"> </w:t>
        </w:r>
        <w:proofErr w:type="spellStart"/>
        <w:r>
          <w:rPr>
            <w:rFonts w:ascii="Arial" w:hAnsi="Arial" w:cs="Arial"/>
            <w:color w:val="0000FF"/>
            <w:sz w:val="22"/>
            <w:szCs w:val="22"/>
            <w:u w:val="single"/>
            <w:lang w:val="en-US"/>
          </w:rPr>
          <w:t>encastrés</w:t>
        </w:r>
        <w:proofErr w:type="spellEnd"/>
      </w:hyperlink>
      <w:r w:rsidR="00CC17DE" w:rsidRPr="00A36FA9">
        <w:rPr>
          <w:rFonts w:ascii="Arial" w:hAnsi="Arial" w:cs="Arial"/>
          <w:sz w:val="22"/>
          <w:szCs w:val="22"/>
        </w:rPr>
        <w:t xml:space="preserve">, </w:t>
      </w:r>
    </w:p>
    <w:p w14:paraId="194A551E" w14:textId="004B6314" w:rsidR="00CC17DE" w:rsidRPr="00B1317A" w:rsidRDefault="00CC17DE" w:rsidP="00CC17DE">
      <w:pPr>
        <w:spacing w:line="360" w:lineRule="auto"/>
        <w:rPr>
          <w:rFonts w:ascii="Arial" w:hAnsi="Arial" w:cs="Arial"/>
          <w:sz w:val="22"/>
          <w:szCs w:val="22"/>
        </w:rPr>
      </w:pPr>
      <w:hyperlink r:id="rId15" w:history="1">
        <w:proofErr w:type="spellStart"/>
        <w:r>
          <w:rPr>
            <w:rFonts w:ascii="Arial" w:hAnsi="Arial" w:cs="Arial"/>
            <w:color w:val="0000FF"/>
            <w:sz w:val="22"/>
            <w:szCs w:val="22"/>
            <w:u w:val="single"/>
            <w:lang w:val="en-US"/>
          </w:rPr>
          <w:t>Parscan</w:t>
        </w:r>
        <w:proofErr w:type="spellEnd"/>
        <w:r>
          <w:rPr>
            <w:rFonts w:ascii="Arial" w:hAnsi="Arial" w:cs="Arial"/>
            <w:color w:val="0000FF"/>
            <w:sz w:val="22"/>
            <w:szCs w:val="22"/>
            <w:u w:val="single"/>
            <w:lang w:val="en-US"/>
          </w:rPr>
          <w:t xml:space="preserve"> </w:t>
        </w:r>
        <w:proofErr w:type="spellStart"/>
        <w:r>
          <w:rPr>
            <w:rFonts w:ascii="Arial" w:hAnsi="Arial" w:cs="Arial"/>
            <w:color w:val="0000FF"/>
            <w:sz w:val="22"/>
            <w:szCs w:val="22"/>
            <w:u w:val="single"/>
            <w:lang w:val="en-US"/>
          </w:rPr>
          <w:t>projecteurs</w:t>
        </w:r>
        <w:proofErr w:type="spellEnd"/>
      </w:hyperlink>
      <w:r w:rsidRPr="00A36FA9">
        <w:rPr>
          <w:rFonts w:ascii="Arial" w:hAnsi="Arial" w:cs="Arial"/>
          <w:sz w:val="22"/>
          <w:szCs w:val="22"/>
        </w:rPr>
        <w:t xml:space="preserve">, </w:t>
      </w:r>
      <w:hyperlink r:id="rId16" w:history="1">
        <w:r>
          <w:rPr>
            <w:rFonts w:ascii="Arial" w:hAnsi="Arial" w:cs="Arial"/>
            <w:color w:val="0000FF"/>
            <w:sz w:val="22"/>
            <w:szCs w:val="22"/>
            <w:u w:val="single"/>
            <w:lang w:val="en-US"/>
          </w:rPr>
          <w:t xml:space="preserve">Eclipse </w:t>
        </w:r>
        <w:proofErr w:type="spellStart"/>
        <w:r>
          <w:rPr>
            <w:rFonts w:ascii="Arial" w:hAnsi="Arial" w:cs="Arial"/>
            <w:color w:val="0000FF"/>
            <w:sz w:val="22"/>
            <w:szCs w:val="22"/>
            <w:u w:val="single"/>
            <w:lang w:val="en-US"/>
          </w:rPr>
          <w:t>InTrack</w:t>
        </w:r>
        <w:proofErr w:type="spellEnd"/>
        <w:r>
          <w:rPr>
            <w:rFonts w:ascii="Arial" w:hAnsi="Arial" w:cs="Arial"/>
            <w:color w:val="0000FF"/>
            <w:sz w:val="22"/>
            <w:szCs w:val="22"/>
            <w:u w:val="single"/>
            <w:lang w:val="en-US"/>
          </w:rPr>
          <w:t xml:space="preserve"> </w:t>
        </w:r>
        <w:proofErr w:type="spellStart"/>
        <w:r>
          <w:rPr>
            <w:rFonts w:ascii="Arial" w:hAnsi="Arial" w:cs="Arial"/>
            <w:color w:val="0000FF"/>
            <w:sz w:val="22"/>
            <w:szCs w:val="22"/>
            <w:u w:val="single"/>
            <w:lang w:val="en-US"/>
          </w:rPr>
          <w:t>projecteurs</w:t>
        </w:r>
        <w:proofErr w:type="spellEnd"/>
      </w:hyperlink>
      <w:r w:rsidRPr="00A36FA9">
        <w:rPr>
          <w:rFonts w:ascii="Arial" w:hAnsi="Arial" w:cs="Arial"/>
          <w:sz w:val="22"/>
          <w:szCs w:val="22"/>
        </w:rPr>
        <w:t xml:space="preserve">, </w:t>
      </w:r>
      <w:hyperlink r:id="rId17" w:history="1">
        <w:r w:rsidR="001C20A5">
          <w:rPr>
            <w:rFonts w:ascii="Arial" w:hAnsi="Arial" w:cs="Arial"/>
            <w:color w:val="0000FF"/>
            <w:sz w:val="22"/>
            <w:szCs w:val="22"/>
            <w:u w:val="single"/>
            <w:lang w:val="en-US"/>
          </w:rPr>
          <w:t xml:space="preserve">Tesis </w:t>
        </w:r>
        <w:proofErr w:type="spellStart"/>
        <w:r w:rsidR="001C20A5">
          <w:rPr>
            <w:rFonts w:ascii="Arial" w:hAnsi="Arial" w:cs="Arial"/>
            <w:color w:val="0000FF"/>
            <w:sz w:val="22"/>
            <w:szCs w:val="22"/>
            <w:u w:val="single"/>
            <w:lang w:val="en-US"/>
          </w:rPr>
          <w:t>appareils</w:t>
        </w:r>
        <w:proofErr w:type="spellEnd"/>
        <w:r w:rsidR="001C20A5">
          <w:rPr>
            <w:rFonts w:ascii="Arial" w:hAnsi="Arial" w:cs="Arial"/>
            <w:color w:val="0000FF"/>
            <w:sz w:val="22"/>
            <w:szCs w:val="22"/>
            <w:u w:val="single"/>
            <w:lang w:val="en-US"/>
          </w:rPr>
          <w:t xml:space="preserve"> </w:t>
        </w:r>
        <w:proofErr w:type="spellStart"/>
        <w:r w:rsidR="001C20A5">
          <w:rPr>
            <w:rFonts w:ascii="Arial" w:hAnsi="Arial" w:cs="Arial"/>
            <w:color w:val="0000FF"/>
            <w:sz w:val="22"/>
            <w:szCs w:val="22"/>
            <w:u w:val="single"/>
            <w:lang w:val="en-US"/>
          </w:rPr>
          <w:t>encastrés</w:t>
        </w:r>
        <w:proofErr w:type="spellEnd"/>
        <w:r w:rsidR="001C20A5">
          <w:rPr>
            <w:rFonts w:ascii="Arial" w:hAnsi="Arial" w:cs="Arial"/>
            <w:color w:val="0000FF"/>
            <w:sz w:val="22"/>
            <w:szCs w:val="22"/>
            <w:u w:val="single"/>
            <w:lang w:val="en-US"/>
          </w:rPr>
          <w:t xml:space="preserve"> de sol</w:t>
        </w:r>
      </w:hyperlink>
      <w:r w:rsidRPr="00A36FA9">
        <w:rPr>
          <w:rFonts w:ascii="Arial" w:hAnsi="Arial" w:cs="Arial"/>
          <w:color w:val="000000"/>
          <w:sz w:val="22"/>
          <w:szCs w:val="22"/>
        </w:rPr>
        <w:t xml:space="preserve">, </w:t>
      </w:r>
      <w:hyperlink r:id="rId18" w:history="1">
        <w:proofErr w:type="spellStart"/>
        <w:r w:rsidR="001C20A5">
          <w:rPr>
            <w:rFonts w:ascii="Arial" w:hAnsi="Arial" w:cs="Arial"/>
            <w:color w:val="0000FF"/>
            <w:sz w:val="22"/>
            <w:szCs w:val="22"/>
            <w:u w:val="single"/>
            <w:lang w:val="en-US"/>
          </w:rPr>
          <w:t>Lightgap</w:t>
        </w:r>
        <w:proofErr w:type="spellEnd"/>
        <w:r w:rsidR="001C20A5">
          <w:rPr>
            <w:rFonts w:ascii="Arial" w:hAnsi="Arial" w:cs="Arial"/>
            <w:color w:val="0000FF"/>
            <w:sz w:val="22"/>
            <w:szCs w:val="22"/>
            <w:u w:val="single"/>
            <w:lang w:val="en-US"/>
          </w:rPr>
          <w:t xml:space="preserve"> </w:t>
        </w:r>
        <w:proofErr w:type="spellStart"/>
        <w:r w:rsidR="001C20A5">
          <w:rPr>
            <w:rFonts w:ascii="Arial" w:hAnsi="Arial" w:cs="Arial"/>
            <w:color w:val="0000FF"/>
            <w:sz w:val="22"/>
            <w:szCs w:val="22"/>
            <w:u w:val="single"/>
            <w:lang w:val="en-US"/>
          </w:rPr>
          <w:t>appareils</w:t>
        </w:r>
        <w:proofErr w:type="spellEnd"/>
        <w:r w:rsidR="001C20A5">
          <w:rPr>
            <w:rFonts w:ascii="Arial" w:hAnsi="Arial" w:cs="Arial"/>
            <w:color w:val="0000FF"/>
            <w:sz w:val="22"/>
            <w:szCs w:val="22"/>
            <w:u w:val="single"/>
            <w:lang w:val="en-US"/>
          </w:rPr>
          <w:t xml:space="preserve"> </w:t>
        </w:r>
        <w:proofErr w:type="spellStart"/>
        <w:r w:rsidR="001C20A5">
          <w:rPr>
            <w:rFonts w:ascii="Arial" w:hAnsi="Arial" w:cs="Arial"/>
            <w:color w:val="0000FF"/>
            <w:sz w:val="22"/>
            <w:szCs w:val="22"/>
            <w:u w:val="single"/>
            <w:lang w:val="en-US"/>
          </w:rPr>
          <w:t>encastrés</w:t>
        </w:r>
        <w:proofErr w:type="spellEnd"/>
      </w:hyperlink>
      <w:r w:rsidRPr="00A36FA9">
        <w:rPr>
          <w:rFonts w:ascii="Arial" w:hAnsi="Arial" w:cs="Arial"/>
          <w:color w:val="000000"/>
          <w:sz w:val="22"/>
          <w:szCs w:val="22"/>
        </w:rPr>
        <w:t xml:space="preserve">, </w:t>
      </w:r>
      <w:hyperlink r:id="rId19" w:history="1">
        <w:proofErr w:type="spellStart"/>
        <w:r w:rsidR="001C20A5">
          <w:rPr>
            <w:rFonts w:ascii="Arial" w:hAnsi="Arial" w:cs="Arial"/>
            <w:color w:val="0000FF"/>
            <w:sz w:val="22"/>
            <w:szCs w:val="22"/>
            <w:u w:val="single"/>
          </w:rPr>
          <w:t>Skim</w:t>
        </w:r>
        <w:proofErr w:type="spellEnd"/>
        <w:r w:rsidR="001C20A5">
          <w:rPr>
            <w:rFonts w:ascii="Arial" w:hAnsi="Arial" w:cs="Arial"/>
            <w:color w:val="0000FF"/>
            <w:sz w:val="22"/>
            <w:szCs w:val="22"/>
            <w:u w:val="single"/>
          </w:rPr>
          <w:t xml:space="preserve"> </w:t>
        </w:r>
        <w:proofErr w:type="spellStart"/>
        <w:r w:rsidR="001C20A5">
          <w:rPr>
            <w:rFonts w:ascii="Arial" w:hAnsi="Arial" w:cs="Arial"/>
            <w:color w:val="0000FF"/>
            <w:sz w:val="22"/>
            <w:szCs w:val="22"/>
            <w:u w:val="single"/>
          </w:rPr>
          <w:t>appareils</w:t>
        </w:r>
        <w:proofErr w:type="spellEnd"/>
        <w:r w:rsidR="001C20A5">
          <w:rPr>
            <w:rFonts w:ascii="Arial" w:hAnsi="Arial" w:cs="Arial"/>
            <w:color w:val="0000FF"/>
            <w:sz w:val="22"/>
            <w:szCs w:val="22"/>
            <w:u w:val="single"/>
          </w:rPr>
          <w:t xml:space="preserve"> </w:t>
        </w:r>
        <w:proofErr w:type="spellStart"/>
        <w:r w:rsidR="001C20A5">
          <w:rPr>
            <w:rFonts w:ascii="Arial" w:hAnsi="Arial" w:cs="Arial"/>
            <w:color w:val="0000FF"/>
            <w:sz w:val="22"/>
            <w:szCs w:val="22"/>
            <w:u w:val="single"/>
          </w:rPr>
          <w:t>encastrés</w:t>
        </w:r>
        <w:proofErr w:type="spellEnd"/>
      </w:hyperlink>
    </w:p>
    <w:p w14:paraId="5DF8F41D" w14:textId="77777777" w:rsidR="00746F23" w:rsidRPr="00564FEF" w:rsidRDefault="00746F23" w:rsidP="007D2085">
      <w:pPr>
        <w:pStyle w:val="01berschriftERCO"/>
      </w:pPr>
    </w:p>
    <w:p w14:paraId="7A943E49" w14:textId="77777777" w:rsidR="0044444E" w:rsidRDefault="00BA4DCC" w:rsidP="007D2085">
      <w:pPr>
        <w:pStyle w:val="01berschriftERCO"/>
      </w:pPr>
      <w:r w:rsidRPr="00564FEF">
        <w:t xml:space="preserve">Crédits photo </w:t>
      </w:r>
      <w:r w:rsidR="00F029C0" w:rsidRPr="00564FEF">
        <w:t>:</w:t>
      </w:r>
      <w:r w:rsidR="00564FEF" w:rsidRPr="00564FEF">
        <w:t xml:space="preserve"> </w:t>
      </w:r>
      <w:r w:rsidR="009808B4">
        <w:tab/>
      </w:r>
    </w:p>
    <w:p w14:paraId="199782C0" w14:textId="25CC94EF" w:rsidR="00A65F67" w:rsidRDefault="00F029C0" w:rsidP="001C20A5">
      <w:pPr>
        <w:pStyle w:val="01berschriftERCO"/>
      </w:pPr>
      <w:r w:rsidRPr="00564FEF">
        <w:t xml:space="preserve">© ERCO </w:t>
      </w:r>
      <w:proofErr w:type="spellStart"/>
      <w:r w:rsidRPr="00564FEF">
        <w:t>GmbH</w:t>
      </w:r>
      <w:proofErr w:type="spellEnd"/>
      <w:r w:rsidRPr="00564FEF">
        <w:t xml:space="preserve">, </w:t>
      </w:r>
      <w:hyperlink r:id="rId20" w:history="1">
        <w:r w:rsidR="0044444E" w:rsidRPr="00792C7B">
          <w:rPr>
            <w:rStyle w:val="Hyperlink"/>
          </w:rPr>
          <w:t>www.erco.com</w:t>
        </w:r>
      </w:hyperlink>
      <w:r w:rsidRPr="00564FEF">
        <w:t>,</w:t>
      </w:r>
      <w:r w:rsidR="0044444E">
        <w:t xml:space="preserve"> p</w:t>
      </w:r>
      <w:r w:rsidR="00BA4DCC" w:rsidRPr="00564FEF">
        <w:t>hotographie </w:t>
      </w:r>
      <w:r w:rsidRPr="00564FEF">
        <w:t xml:space="preserve">: </w:t>
      </w:r>
      <w:r w:rsidR="00CC17DE">
        <w:t>Jackie Cha</w:t>
      </w:r>
      <w:r w:rsidR="006D7F1D">
        <w:t>n</w:t>
      </w:r>
    </w:p>
    <w:p w14:paraId="54CC85C5" w14:textId="77777777" w:rsidR="006D7F1D" w:rsidRDefault="006D7F1D" w:rsidP="001C20A5">
      <w:pPr>
        <w:pStyle w:val="01berschriftERCO"/>
      </w:pPr>
    </w:p>
    <w:p w14:paraId="12602BF2" w14:textId="77777777" w:rsidR="006D7F1D" w:rsidRDefault="006D7F1D" w:rsidP="001C20A5">
      <w:pPr>
        <w:pStyle w:val="01berschriftERCO"/>
      </w:pPr>
    </w:p>
    <w:p w14:paraId="4545CFAD" w14:textId="77777777" w:rsidR="006D7F1D" w:rsidRDefault="006D7F1D" w:rsidP="001C20A5">
      <w:pPr>
        <w:pStyle w:val="01berschriftERCO"/>
      </w:pPr>
    </w:p>
    <w:p w14:paraId="1AECE7F6" w14:textId="77777777" w:rsidR="006D7F1D" w:rsidRDefault="006D7F1D" w:rsidP="001C20A5">
      <w:pPr>
        <w:pStyle w:val="01berschriftERCO"/>
      </w:pPr>
    </w:p>
    <w:p w14:paraId="3E25DC18" w14:textId="77777777" w:rsidR="006D7F1D" w:rsidRDefault="006D7F1D" w:rsidP="001C20A5">
      <w:pPr>
        <w:pStyle w:val="01berschriftERCO"/>
      </w:pPr>
    </w:p>
    <w:p w14:paraId="43784DC5" w14:textId="77777777" w:rsidR="006D7F1D" w:rsidRDefault="006D7F1D" w:rsidP="001C20A5">
      <w:pPr>
        <w:pStyle w:val="01berschriftERCO"/>
      </w:pPr>
    </w:p>
    <w:p w14:paraId="7F810F9E" w14:textId="77777777" w:rsidR="006D7F1D" w:rsidRDefault="006D7F1D" w:rsidP="001C20A5">
      <w:pPr>
        <w:pStyle w:val="01berschriftERCO"/>
      </w:pPr>
    </w:p>
    <w:p w14:paraId="7B33EC3A" w14:textId="77777777" w:rsidR="006D7F1D" w:rsidRDefault="006D7F1D" w:rsidP="001C20A5">
      <w:pPr>
        <w:pStyle w:val="01berschriftERCO"/>
      </w:pPr>
    </w:p>
    <w:p w14:paraId="504A3C13" w14:textId="77777777" w:rsidR="006D7F1D" w:rsidRDefault="006D7F1D" w:rsidP="001C20A5">
      <w:pPr>
        <w:pStyle w:val="01berschriftERCO"/>
      </w:pPr>
    </w:p>
    <w:p w14:paraId="60DB30D3" w14:textId="77777777" w:rsidR="006D7F1D" w:rsidRDefault="006D7F1D" w:rsidP="001C20A5">
      <w:pPr>
        <w:pStyle w:val="01berschriftERCO"/>
      </w:pPr>
    </w:p>
    <w:p w14:paraId="432CD51C" w14:textId="77777777" w:rsidR="006D7F1D" w:rsidRDefault="006D7F1D" w:rsidP="001C20A5">
      <w:pPr>
        <w:pStyle w:val="01berschriftERCO"/>
      </w:pPr>
    </w:p>
    <w:p w14:paraId="38E58FFF" w14:textId="77777777" w:rsidR="006D7F1D" w:rsidRPr="001C20A5" w:rsidRDefault="006D7F1D" w:rsidP="001C20A5">
      <w:pPr>
        <w:pStyle w:val="01berschriftERCO"/>
      </w:pPr>
    </w:p>
    <w:p w14:paraId="60960619" w14:textId="17EC6098" w:rsidR="00AD04EA" w:rsidRPr="006041AF" w:rsidRDefault="00483F9A" w:rsidP="00AD04EA">
      <w:pPr>
        <w:pStyle w:val="02TextERCO"/>
        <w:rPr>
          <w:b/>
          <w:bCs/>
          <w:lang w:val="fr-FR"/>
        </w:rPr>
      </w:pPr>
      <w:r w:rsidRPr="006041AF">
        <w:rPr>
          <w:b/>
          <w:bCs/>
          <w:lang w:val="fr-FR"/>
        </w:rPr>
        <w:t>Sur</w:t>
      </w:r>
      <w:r w:rsidR="00AD04EA" w:rsidRPr="006041AF">
        <w:rPr>
          <w:b/>
          <w:bCs/>
          <w:lang w:val="fr-FR"/>
        </w:rPr>
        <w:t xml:space="preserve"> ERCO</w:t>
      </w:r>
    </w:p>
    <w:p w14:paraId="76C856B3" w14:textId="77777777" w:rsidR="00CB0E5C" w:rsidRPr="006041AF" w:rsidRDefault="00CB0E5C" w:rsidP="00AD04EA">
      <w:pPr>
        <w:pStyle w:val="02TextERCO"/>
        <w:rPr>
          <w:b/>
          <w:bCs/>
          <w:lang w:val="fr-FR"/>
        </w:rPr>
      </w:pPr>
    </w:p>
    <w:p w14:paraId="77E2387F" w14:textId="77777777" w:rsidR="00483F9A" w:rsidRPr="006041AF" w:rsidRDefault="00483F9A" w:rsidP="00483F9A">
      <w:pPr>
        <w:pStyle w:val="ERCOText"/>
        <w:rPr>
          <w:lang w:val="fr-FR"/>
        </w:rPr>
      </w:pPr>
      <w:r w:rsidRPr="006041AF">
        <w:rPr>
          <w:lang w:val="fr-FR"/>
        </w:rPr>
        <w:t>ERCO est un spécialiste international de l’éclairage architectural numérique de haute qualité. Fondée en 1934, cette entreprise familiale opère à l’échelle mondiale en s’appuyant sur des distributeurs et des partenaires indépendants couvrant 55 pays.</w:t>
      </w:r>
    </w:p>
    <w:p w14:paraId="3C9E54CD" w14:textId="77777777" w:rsidR="00483F9A" w:rsidRPr="006041AF" w:rsidRDefault="00483F9A" w:rsidP="00483F9A">
      <w:pPr>
        <w:pStyle w:val="ERCOText"/>
        <w:rPr>
          <w:lang w:val="fr-FR"/>
        </w:rPr>
      </w:pPr>
      <w:r w:rsidRPr="006041AF">
        <w:rPr>
          <w:lang w:val="fr-FR"/>
        </w:rPr>
        <w:t xml:space="preserve"> </w:t>
      </w:r>
    </w:p>
    <w:p w14:paraId="21280F45" w14:textId="77777777" w:rsidR="00483F9A" w:rsidRPr="006041AF" w:rsidRDefault="00483F9A" w:rsidP="00483F9A">
      <w:pPr>
        <w:pStyle w:val="ERCOText"/>
        <w:rPr>
          <w:lang w:val="fr-FR"/>
        </w:rPr>
      </w:pPr>
      <w:r w:rsidRPr="006041AF">
        <w:rPr>
          <w:lang w:val="fr-FR"/>
        </w:rPr>
        <w:t xml:space="preserve">ERCO conçoit la lumière en tant que quatrième dimension de l’architecture - et donc, comme une composante à part entière de toute construction durable. La lumière contribue à améliorer la société et l’architecture ainsi qu’à préserver l’environnement. ERCO </w:t>
      </w:r>
      <w:proofErr w:type="spellStart"/>
      <w:r w:rsidRPr="006041AF">
        <w:rPr>
          <w:lang w:val="fr-FR"/>
        </w:rPr>
        <w:t>Greenology</w:t>
      </w:r>
      <w:proofErr w:type="spellEnd"/>
      <w:r w:rsidRPr="006041AF">
        <w:rPr>
          <w:lang w:val="fr-FR"/>
        </w:rPr>
        <w:t>® - la stratégie entrepreneuriale pour un éclairage durable - associe responsabilité écologique et compétence technologique.</w:t>
      </w:r>
    </w:p>
    <w:p w14:paraId="18DE98E5" w14:textId="77777777" w:rsidR="00483F9A" w:rsidRPr="006041AF" w:rsidRDefault="00483F9A" w:rsidP="00483F9A">
      <w:pPr>
        <w:pStyle w:val="ERCOText"/>
        <w:rPr>
          <w:lang w:val="fr-FR"/>
        </w:rPr>
      </w:pPr>
      <w:r w:rsidRPr="006041AF">
        <w:rPr>
          <w:lang w:val="fr-FR"/>
        </w:rPr>
        <w:t xml:space="preserve"> </w:t>
      </w:r>
    </w:p>
    <w:p w14:paraId="2E9C3FF7" w14:textId="77777777" w:rsidR="00483F9A" w:rsidRPr="006041AF" w:rsidRDefault="00483F9A" w:rsidP="00483F9A">
      <w:pPr>
        <w:pStyle w:val="ERCOText"/>
        <w:rPr>
          <w:lang w:val="fr-FR"/>
        </w:rPr>
      </w:pPr>
      <w:r w:rsidRPr="006041AF">
        <w:rPr>
          <w:lang w:val="fr-FR"/>
        </w:rPr>
        <w:t xml:space="preserve">Dans la Fabrique de Lumière à Lüdenscheid, ERCO élabore le concept et crée le design des appareils d’éclairage qui y sont produits en se focalisant particulièrement sur les composants optiques et électroniques de même que sur un design durable. Les outils d’éclairage sont réalisés en étroite collaboration avec des architectes </w:t>
      </w:r>
      <w:r w:rsidRPr="006041AF">
        <w:rPr>
          <w:lang w:val="fr-FR"/>
        </w:rPr>
        <w:lastRenderedPageBreak/>
        <w:t>ainsi que des concepteurs lumière et électriques. Ils sont surtout utilisés dans les secteurs suivants : Work et Culture, Community et Public/</w:t>
      </w:r>
      <w:proofErr w:type="spellStart"/>
      <w:r w:rsidRPr="006041AF">
        <w:rPr>
          <w:lang w:val="fr-FR"/>
        </w:rPr>
        <w:t>Outdoor</w:t>
      </w:r>
      <w:proofErr w:type="spellEnd"/>
      <w:r w:rsidRPr="006041AF">
        <w:rPr>
          <w:lang w:val="fr-FR"/>
        </w:rPr>
        <w:t xml:space="preserve">, Contemplation, Living, Shop et </w:t>
      </w:r>
      <w:proofErr w:type="spellStart"/>
      <w:r w:rsidRPr="006041AF">
        <w:rPr>
          <w:lang w:val="fr-FR"/>
        </w:rPr>
        <w:t>Hospitality</w:t>
      </w:r>
      <w:proofErr w:type="spellEnd"/>
      <w:r w:rsidRPr="006041AF">
        <w:rPr>
          <w:lang w:val="fr-FR"/>
        </w:rPr>
        <w:t>. Des expert(e)s en éclairage ERCO aident des concepteurs du monde entier à réaliser leurs projets à partir de solutions précises, efficaces et durables.</w:t>
      </w:r>
    </w:p>
    <w:p w14:paraId="3B4EB81A" w14:textId="77777777" w:rsidR="00483F9A" w:rsidRPr="006041AF" w:rsidRDefault="00483F9A" w:rsidP="00483F9A">
      <w:pPr>
        <w:pStyle w:val="ERCOText"/>
        <w:rPr>
          <w:lang w:val="fr-FR"/>
        </w:rPr>
      </w:pPr>
      <w:r w:rsidRPr="006041AF">
        <w:rPr>
          <w:lang w:val="fr-FR"/>
        </w:rPr>
        <w:t xml:space="preserve"> </w:t>
      </w:r>
    </w:p>
    <w:p w14:paraId="5BAF5499" w14:textId="43EB6519" w:rsidR="00C8215C" w:rsidRPr="006041AF" w:rsidRDefault="00483F9A" w:rsidP="00483F9A">
      <w:pPr>
        <w:pStyle w:val="ERCOText"/>
        <w:rPr>
          <w:lang w:val="fr-FR"/>
        </w:rPr>
      </w:pPr>
      <w:r w:rsidRPr="006041AF">
        <w:rPr>
          <w:lang w:val="fr-FR"/>
        </w:rPr>
        <w:t xml:space="preserve">N’hésitez pas à vous rendre sur le site </w:t>
      </w:r>
      <w:hyperlink r:id="rId21" w:history="1">
        <w:r w:rsidR="009808B4">
          <w:rPr>
            <w:rStyle w:val="Hyperlink"/>
            <w:lang w:val="fr-FR"/>
          </w:rPr>
          <w:t>www.erco.com/press</w:t>
        </w:r>
      </w:hyperlink>
      <w:r w:rsidRPr="006041AF">
        <w:rPr>
          <w:lang w:val="fr-FR"/>
        </w:rPr>
        <w:t xml:space="preserve"> pour obtenir davantage d’informations sur ERCO ou demander des illustrations. Nous vous enverrons aussi volontiers de la documentation sur des projets internationaux pour votre reportage.</w:t>
      </w:r>
    </w:p>
    <w:p w14:paraId="38A286EF" w14:textId="77777777" w:rsidR="00CA229A" w:rsidRPr="006041AF" w:rsidRDefault="00CA229A">
      <w:pPr>
        <w:rPr>
          <w:lang w:val="fr-FR"/>
        </w:rPr>
      </w:pPr>
    </w:p>
    <w:sectPr w:rsidR="00CA229A" w:rsidRPr="006041AF">
      <w:headerReference w:type="default" r:id="rId22"/>
      <w:footerReference w:type="default" r:id="rId23"/>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CF1A86" w14:textId="77777777" w:rsidR="00762A81" w:rsidRDefault="00762A81" w:rsidP="00AD04EA">
      <w:r>
        <w:separator/>
      </w:r>
    </w:p>
  </w:endnote>
  <w:endnote w:type="continuationSeparator" w:id="0">
    <w:p w14:paraId="0A8947E1" w14:textId="77777777" w:rsidR="00762A81" w:rsidRDefault="00762A81"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D4D831" w14:textId="77777777" w:rsidR="00CF673B" w:rsidRDefault="00CF673B">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B6940C" w14:textId="77777777" w:rsidR="00762A81" w:rsidRDefault="00762A81" w:rsidP="00AD04EA">
      <w:r>
        <w:separator/>
      </w:r>
    </w:p>
  </w:footnote>
  <w:footnote w:type="continuationSeparator" w:id="0">
    <w:p w14:paraId="7F6BECDF" w14:textId="77777777" w:rsidR="00762A81" w:rsidRDefault="00762A81"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7C1B12" w14:textId="04B4A70A" w:rsidR="00CF673B" w:rsidRPr="000C0EAA"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lang w:val="en-US"/>
      </w:rPr>
    </w:pPr>
    <w:r w:rsidRPr="000C0EAA">
      <w:rPr>
        <w:rFonts w:ascii="Arial" w:hAnsi="Arial" w:cs="Arial"/>
        <w:b/>
        <w:sz w:val="44"/>
        <w:szCs w:val="44"/>
        <w:lang w:val="en-US"/>
      </w:rPr>
      <w:t xml:space="preserve">Project Review </w:t>
    </w:r>
    <w:r w:rsidR="00194DD4">
      <w:rPr>
        <w:rFonts w:ascii="Arial" w:hAnsi="Arial" w:cs="Arial"/>
        <w:bCs/>
        <w:sz w:val="44"/>
        <w:szCs w:val="44"/>
        <w:lang w:val="en-US"/>
      </w:rPr>
      <w:t>06</w:t>
    </w:r>
    <w:r w:rsidRPr="000C0EAA">
      <w:rPr>
        <w:rFonts w:ascii="Arial" w:hAnsi="Arial" w:cs="Arial"/>
        <w:bCs/>
        <w:sz w:val="44"/>
        <w:szCs w:val="44"/>
        <w:lang w:val="en-US"/>
      </w:rPr>
      <w:t>.202</w:t>
    </w:r>
    <w:r w:rsidR="00B71883">
      <w:rPr>
        <w:rFonts w:ascii="Arial" w:hAnsi="Arial" w:cs="Arial"/>
        <w:bCs/>
        <w:sz w:val="44"/>
        <w:szCs w:val="44"/>
        <w:lang w:val="en-US"/>
      </w:rPr>
      <w:t>5</w:t>
    </w:r>
  </w:p>
  <w:p w14:paraId="29474A26" w14:textId="77777777" w:rsidR="008353E5" w:rsidRPr="006041AF" w:rsidRDefault="008353E5" w:rsidP="008353E5">
    <w:pPr>
      <w:framePr w:w="8896" w:h="758" w:hRule="exact" w:hSpace="142" w:wrap="around" w:vAnchor="page" w:hAnchor="page" w:x="1156" w:y="725"/>
      <w:tabs>
        <w:tab w:val="left" w:pos="2892"/>
        <w:tab w:val="left" w:pos="2977"/>
        <w:tab w:val="left" w:pos="7655"/>
      </w:tabs>
      <w:ind w:left="2836"/>
      <w:rPr>
        <w:rFonts w:ascii="Arial" w:hAnsi="Arial" w:cs="Arial"/>
        <w:bCs/>
        <w:sz w:val="44"/>
        <w:szCs w:val="44"/>
        <w:lang w:val="en-US"/>
      </w:rPr>
    </w:pPr>
    <w:r w:rsidRPr="006041AF">
      <w:rPr>
        <w:rFonts w:ascii="Arial" w:hAnsi="Arial" w:cs="Arial"/>
        <w:szCs w:val="24"/>
        <w:lang w:val="en-US"/>
      </w:rPr>
      <w:t xml:space="preserve">version </w:t>
    </w:r>
    <w:proofErr w:type="spellStart"/>
    <w:r w:rsidRPr="006041AF">
      <w:rPr>
        <w:rFonts w:ascii="Arial" w:hAnsi="Arial" w:cs="Arial"/>
        <w:szCs w:val="24"/>
        <w:lang w:val="en-US"/>
      </w:rPr>
      <w:t>texte</w:t>
    </w:r>
    <w:proofErr w:type="spellEnd"/>
  </w:p>
  <w:p w14:paraId="70C99FD2" w14:textId="77777777" w:rsidR="00CF673B" w:rsidRPr="006041AF"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sidRPr="006041AF">
      <w:rPr>
        <w:rFonts w:ascii="Arial" w:hAnsi="Arial" w:cs="Arial"/>
        <w:sz w:val="44"/>
        <w:szCs w:val="44"/>
        <w:lang w:val="en-US"/>
      </w:rPr>
      <w:tab/>
    </w:r>
  </w:p>
  <w:p w14:paraId="02052C83" w14:textId="77777777" w:rsidR="00CF673B" w:rsidRPr="006041AF" w:rsidRDefault="00856DAC">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CF673B" w:rsidRPr="006041AF" w:rsidRDefault="00CF673B" w:rsidP="007A5E47">
    <w:pPr>
      <w:pStyle w:val="ERCOAdresse"/>
      <w:framePr w:wrap="around" w:y="11341"/>
    </w:pPr>
  </w:p>
  <w:p w14:paraId="7ADE6E8A" w14:textId="77777777" w:rsidR="00CF673B" w:rsidRPr="006041AF" w:rsidRDefault="00CF673B" w:rsidP="007A5E47">
    <w:pPr>
      <w:pStyle w:val="ERCOAdresse"/>
      <w:framePr w:wrap="around" w:y="11341"/>
    </w:pPr>
  </w:p>
  <w:p w14:paraId="3CD39A67" w14:textId="77777777" w:rsidR="008353E5" w:rsidRPr="006041AF" w:rsidRDefault="008353E5" w:rsidP="008353E5">
    <w:pPr>
      <w:pStyle w:val="ERCOAdresse"/>
      <w:framePr w:wrap="around" w:y="11341"/>
      <w:rPr>
        <w:b/>
      </w:rPr>
    </w:pPr>
  </w:p>
  <w:p w14:paraId="5C2B55EB" w14:textId="765F3079" w:rsidR="008353E5" w:rsidRPr="006041AF" w:rsidRDefault="008353E5" w:rsidP="008353E5">
    <w:pPr>
      <w:pStyle w:val="ERCOAdresse"/>
      <w:framePr w:wrap="around" w:y="11341"/>
      <w:rPr>
        <w:b/>
      </w:rPr>
    </w:pPr>
    <w:r w:rsidRPr="006041AF">
      <w:rPr>
        <w:b/>
      </w:rPr>
      <w:t>ERCO GmbH</w:t>
    </w:r>
  </w:p>
  <w:p w14:paraId="058C058C" w14:textId="0E8A186F" w:rsidR="008353E5" w:rsidRPr="008353E5" w:rsidRDefault="008353E5" w:rsidP="008353E5">
    <w:pPr>
      <w:pStyle w:val="ERCOAdresse"/>
      <w:framePr w:wrap="around" w:y="11341"/>
      <w:rPr>
        <w:lang w:val="de-DE"/>
      </w:rPr>
    </w:pPr>
    <w:r w:rsidRPr="008353E5">
      <w:rPr>
        <w:lang w:val="de-DE"/>
      </w:rPr>
      <w:t xml:space="preserve">Katrin </w:t>
    </w:r>
    <w:r w:rsidR="009A579D">
      <w:rPr>
        <w:lang w:val="de-DE"/>
      </w:rPr>
      <w:t>Klein</w:t>
    </w:r>
  </w:p>
  <w:p w14:paraId="67BD71EC" w14:textId="77777777" w:rsidR="008353E5" w:rsidRPr="008353E5" w:rsidRDefault="008353E5" w:rsidP="008353E5">
    <w:pPr>
      <w:pStyle w:val="ERCOAdresse"/>
      <w:framePr w:wrap="around" w:y="11341"/>
      <w:rPr>
        <w:lang w:val="de-DE"/>
      </w:rPr>
    </w:pPr>
    <w:r w:rsidRPr="008353E5">
      <w:rPr>
        <w:lang w:val="de-DE"/>
      </w:rPr>
      <w:t xml:space="preserve">Responsable du </w:t>
    </w:r>
    <w:proofErr w:type="spellStart"/>
    <w:r w:rsidRPr="008353E5">
      <w:rPr>
        <w:lang w:val="de-DE"/>
      </w:rPr>
      <w:t>contenu</w:t>
    </w:r>
    <w:proofErr w:type="spellEnd"/>
    <w:r w:rsidRPr="008353E5">
      <w:rPr>
        <w:lang w:val="de-DE"/>
      </w:rPr>
      <w:t xml:space="preserve"> / RP</w:t>
    </w:r>
  </w:p>
  <w:p w14:paraId="69C84F10" w14:textId="77777777" w:rsidR="008353E5" w:rsidRPr="008353E5" w:rsidRDefault="008353E5" w:rsidP="008353E5">
    <w:pPr>
      <w:pStyle w:val="ERCOAdresse"/>
      <w:framePr w:wrap="around" w:y="11341"/>
      <w:rPr>
        <w:lang w:val="de-DE"/>
      </w:rPr>
    </w:pPr>
    <w:proofErr w:type="spellStart"/>
    <w:r w:rsidRPr="008353E5">
      <w:rPr>
        <w:lang w:val="de-DE"/>
      </w:rPr>
      <w:t>Brockhauser</w:t>
    </w:r>
    <w:proofErr w:type="spellEnd"/>
    <w:r w:rsidRPr="008353E5">
      <w:rPr>
        <w:lang w:val="de-DE"/>
      </w:rPr>
      <w:t xml:space="preserve"> Weg 80-82</w:t>
    </w:r>
  </w:p>
  <w:p w14:paraId="448DFAF8" w14:textId="77777777" w:rsidR="008353E5" w:rsidRPr="00BA4DCC" w:rsidRDefault="008353E5" w:rsidP="008353E5">
    <w:pPr>
      <w:pStyle w:val="ERCOAdresse"/>
      <w:framePr w:wrap="around" w:y="11341"/>
      <w:rPr>
        <w:lang w:val="de-DE"/>
      </w:rPr>
    </w:pPr>
    <w:r w:rsidRPr="00BA4DCC">
      <w:rPr>
        <w:lang w:val="de-DE"/>
      </w:rPr>
      <w:t>58507 Lüdenscheid</w:t>
    </w:r>
  </w:p>
  <w:p w14:paraId="15E1D3FD" w14:textId="77777777" w:rsidR="008353E5" w:rsidRPr="00BA4DCC" w:rsidRDefault="008353E5" w:rsidP="008353E5">
    <w:pPr>
      <w:pStyle w:val="ERCOAdresse"/>
      <w:framePr w:wrap="around" w:y="11341"/>
      <w:rPr>
        <w:lang w:val="de-DE"/>
      </w:rPr>
    </w:pPr>
    <w:proofErr w:type="spellStart"/>
    <w:r w:rsidRPr="00BA4DCC">
      <w:rPr>
        <w:lang w:val="de-DE"/>
      </w:rPr>
      <w:t>Allemagne</w:t>
    </w:r>
    <w:proofErr w:type="spellEnd"/>
  </w:p>
  <w:p w14:paraId="138E46DD" w14:textId="77777777" w:rsidR="008353E5" w:rsidRPr="00BA4DCC" w:rsidRDefault="008353E5" w:rsidP="008353E5">
    <w:pPr>
      <w:pStyle w:val="ERCOAdresse"/>
      <w:framePr w:wrap="around" w:y="11341"/>
      <w:rPr>
        <w:lang w:val="de-DE"/>
      </w:rPr>
    </w:pPr>
    <w:proofErr w:type="spellStart"/>
    <w:r w:rsidRPr="00BA4DCC">
      <w:rPr>
        <w:lang w:val="de-DE"/>
      </w:rPr>
      <w:t>Tél</w:t>
    </w:r>
    <w:proofErr w:type="spellEnd"/>
    <w:r w:rsidRPr="00BA4DCC">
      <w:rPr>
        <w:lang w:val="de-DE"/>
      </w:rPr>
      <w:t> : +49 2351 551 345</w:t>
    </w:r>
  </w:p>
  <w:p w14:paraId="5441375E" w14:textId="12FE473C" w:rsidR="008353E5" w:rsidRPr="00BA4DCC" w:rsidRDefault="008353E5" w:rsidP="008353E5">
    <w:pPr>
      <w:pStyle w:val="ERCOAdresse"/>
      <w:framePr w:wrap="around" w:y="11341"/>
      <w:rPr>
        <w:lang w:val="de-DE"/>
      </w:rPr>
    </w:pPr>
    <w:r w:rsidRPr="00BA4DCC">
      <w:rPr>
        <w:lang w:val="de-DE"/>
      </w:rPr>
      <w:t>k.</w:t>
    </w:r>
    <w:r w:rsidR="009A579D">
      <w:rPr>
        <w:lang w:val="de-DE"/>
      </w:rPr>
      <w:t>klein</w:t>
    </w:r>
    <w:r w:rsidRPr="00BA4DCC">
      <w:rPr>
        <w:lang w:val="de-DE"/>
      </w:rPr>
      <w:t>@erco.com</w:t>
    </w:r>
  </w:p>
  <w:p w14:paraId="64F5FBFF" w14:textId="77777777" w:rsidR="008353E5" w:rsidRPr="0026111D" w:rsidRDefault="008353E5" w:rsidP="008353E5">
    <w:pPr>
      <w:pStyle w:val="ERCOAdresse"/>
      <w:framePr w:wrap="around" w:y="11341"/>
      <w:rPr>
        <w:lang w:val="de-DE"/>
      </w:rPr>
    </w:pPr>
    <w:r w:rsidRPr="0026111D">
      <w:rPr>
        <w:lang w:val="de-DE"/>
      </w:rPr>
      <w:t>www.erco.com</w:t>
    </w:r>
  </w:p>
  <w:p w14:paraId="4BD1403A" w14:textId="77777777" w:rsidR="008353E5" w:rsidRPr="0026111D" w:rsidRDefault="008353E5" w:rsidP="008353E5">
    <w:pPr>
      <w:pStyle w:val="ERCOAdresse"/>
      <w:framePr w:wrap="around" w:y="11341"/>
      <w:rPr>
        <w:lang w:val="de-DE"/>
      </w:rPr>
    </w:pPr>
  </w:p>
  <w:p w14:paraId="3599BBB3" w14:textId="77777777" w:rsidR="008353E5" w:rsidRPr="0026111D" w:rsidRDefault="008353E5" w:rsidP="008353E5">
    <w:pPr>
      <w:pStyle w:val="ERCOAdresse"/>
      <w:framePr w:wrap="around" w:y="11341"/>
      <w:rPr>
        <w:lang w:val="de-DE"/>
      </w:rPr>
    </w:pPr>
  </w:p>
  <w:p w14:paraId="65C29891" w14:textId="77777777" w:rsidR="008353E5" w:rsidRPr="0026111D" w:rsidRDefault="008353E5" w:rsidP="008353E5">
    <w:pPr>
      <w:pStyle w:val="ERCOAdresse"/>
      <w:framePr w:wrap="around" w:y="11341"/>
      <w:rPr>
        <w:b/>
        <w:lang w:val="de-DE"/>
      </w:rPr>
    </w:pPr>
    <w:proofErr w:type="spellStart"/>
    <w:r w:rsidRPr="0026111D">
      <w:rPr>
        <w:b/>
        <w:lang w:val="de-DE"/>
      </w:rPr>
      <w:t>mai</w:t>
    </w:r>
    <w:proofErr w:type="spellEnd"/>
    <w:r w:rsidRPr="0026111D">
      <w:rPr>
        <w:b/>
        <w:lang w:val="de-DE"/>
      </w:rPr>
      <w:t xml:space="preserve"> </w:t>
    </w:r>
    <w:proofErr w:type="spellStart"/>
    <w:r w:rsidRPr="0026111D">
      <w:rPr>
        <w:b/>
        <w:lang w:val="de-DE"/>
      </w:rPr>
      <w:t>public</w:t>
    </w:r>
    <w:proofErr w:type="spellEnd"/>
    <w:r w:rsidRPr="0026111D">
      <w:rPr>
        <w:b/>
        <w:lang w:val="de-DE"/>
      </w:rPr>
      <w:t xml:space="preserve"> </w:t>
    </w:r>
    <w:proofErr w:type="spellStart"/>
    <w:r w:rsidRPr="0026111D">
      <w:rPr>
        <w:b/>
        <w:lang w:val="de-DE"/>
      </w:rPr>
      <w:t>relations</w:t>
    </w:r>
    <w:proofErr w:type="spellEnd"/>
    <w:r w:rsidRPr="0026111D">
      <w:rPr>
        <w:b/>
        <w:lang w:val="de-DE"/>
      </w:rPr>
      <w:t xml:space="preserve"> GmbH </w:t>
    </w:r>
  </w:p>
  <w:p w14:paraId="7563EB02" w14:textId="77777777" w:rsidR="008353E5" w:rsidRPr="0026111D" w:rsidRDefault="008353E5" w:rsidP="008353E5">
    <w:pPr>
      <w:pStyle w:val="ERCOAdresse"/>
      <w:framePr w:wrap="around" w:y="11341"/>
      <w:rPr>
        <w:lang w:val="de-DE"/>
      </w:rPr>
    </w:pPr>
    <w:r w:rsidRPr="0026111D">
      <w:rPr>
        <w:lang w:val="de-DE"/>
      </w:rPr>
      <w:t xml:space="preserve">Arno </w:t>
    </w:r>
    <w:proofErr w:type="spellStart"/>
    <w:r w:rsidRPr="0026111D">
      <w:rPr>
        <w:lang w:val="de-DE"/>
      </w:rPr>
      <w:t>Heitland</w:t>
    </w:r>
    <w:proofErr w:type="spellEnd"/>
  </w:p>
  <w:p w14:paraId="153BA0FE" w14:textId="07CE4CAB" w:rsidR="008353E5" w:rsidRPr="0026111D" w:rsidRDefault="008353E5" w:rsidP="008353E5">
    <w:pPr>
      <w:pStyle w:val="ERCOAdresse"/>
      <w:framePr w:wrap="around" w:y="11341"/>
      <w:rPr>
        <w:lang w:val="de-DE"/>
      </w:rPr>
    </w:pPr>
    <w:r w:rsidRPr="0026111D">
      <w:rPr>
        <w:lang w:val="de-DE"/>
      </w:rPr>
      <w:t xml:space="preserve">Consultant </w:t>
    </w:r>
    <w:proofErr w:type="spellStart"/>
    <w:r w:rsidR="003E075D" w:rsidRPr="0026111D">
      <w:rPr>
        <w:lang w:val="de-DE"/>
      </w:rPr>
      <w:t>senior</w:t>
    </w:r>
    <w:proofErr w:type="spellEnd"/>
    <w:r w:rsidR="003E075D" w:rsidRPr="0026111D">
      <w:rPr>
        <w:lang w:val="de-DE"/>
      </w:rPr>
      <w:t xml:space="preserve"> en </w:t>
    </w:r>
    <w:r w:rsidRPr="0026111D">
      <w:rPr>
        <w:lang w:val="de-DE"/>
      </w:rPr>
      <w:t>RP</w:t>
    </w:r>
  </w:p>
  <w:p w14:paraId="2B9BEE17" w14:textId="77777777" w:rsidR="008353E5" w:rsidRPr="00BA4DCC" w:rsidRDefault="008353E5" w:rsidP="008353E5">
    <w:pPr>
      <w:pStyle w:val="ERCOAdresse"/>
      <w:framePr w:wrap="around" w:y="11341"/>
      <w:rPr>
        <w:lang w:val="de-DE"/>
      </w:rPr>
    </w:pPr>
    <w:r w:rsidRPr="00BA4DCC">
      <w:rPr>
        <w:lang w:val="de-DE"/>
      </w:rPr>
      <w:t>Leuschnerdamm 13</w:t>
    </w:r>
  </w:p>
  <w:p w14:paraId="1809BC94" w14:textId="77777777" w:rsidR="008353E5" w:rsidRPr="00BA4DCC" w:rsidRDefault="008353E5" w:rsidP="008353E5">
    <w:pPr>
      <w:pStyle w:val="ERCOAdresse"/>
      <w:framePr w:wrap="around" w:y="11341"/>
      <w:rPr>
        <w:lang w:val="de-DE"/>
      </w:rPr>
    </w:pPr>
    <w:r w:rsidRPr="00BA4DCC">
      <w:rPr>
        <w:lang w:val="de-DE"/>
      </w:rPr>
      <w:t>10999 Berlin</w:t>
    </w:r>
  </w:p>
  <w:p w14:paraId="48943389" w14:textId="77777777" w:rsidR="008353E5" w:rsidRPr="00BA4DCC" w:rsidRDefault="008353E5" w:rsidP="008353E5">
    <w:pPr>
      <w:pStyle w:val="ERCOAdresse"/>
      <w:framePr w:wrap="around" w:y="11341"/>
      <w:rPr>
        <w:lang w:val="de-DE"/>
      </w:rPr>
    </w:pPr>
    <w:proofErr w:type="spellStart"/>
    <w:r w:rsidRPr="00BA4DCC">
      <w:rPr>
        <w:lang w:val="de-DE"/>
      </w:rPr>
      <w:t>Allemagne</w:t>
    </w:r>
    <w:proofErr w:type="spellEnd"/>
  </w:p>
  <w:p w14:paraId="7889EA54" w14:textId="77777777" w:rsidR="008353E5" w:rsidRPr="0026111D" w:rsidRDefault="008353E5" w:rsidP="008353E5">
    <w:pPr>
      <w:pStyle w:val="ERCOAdresse"/>
      <w:framePr w:wrap="around" w:y="11341"/>
    </w:pPr>
    <w:proofErr w:type="spellStart"/>
    <w:proofErr w:type="gramStart"/>
    <w:r w:rsidRPr="0026111D">
      <w:t>Tél</w:t>
    </w:r>
    <w:proofErr w:type="spellEnd"/>
    <w:r w:rsidRPr="0026111D">
      <w:t> :</w:t>
    </w:r>
    <w:proofErr w:type="gramEnd"/>
    <w:r w:rsidRPr="0026111D">
      <w:t xml:space="preserve"> +49 30 66 40 40 553</w:t>
    </w:r>
  </w:p>
  <w:p w14:paraId="5DEF975E" w14:textId="77777777" w:rsidR="008353E5" w:rsidRPr="0026111D" w:rsidRDefault="008353E5" w:rsidP="008353E5">
    <w:pPr>
      <w:pStyle w:val="ERCOAdresse"/>
      <w:framePr w:wrap="around" w:y="11341"/>
    </w:pPr>
    <w:hyperlink r:id="rId1" w:history="1">
      <w:r w:rsidRPr="0026111D">
        <w:t>erco@maipr.com</w:t>
      </w:r>
    </w:hyperlink>
  </w:p>
  <w:p w14:paraId="4B8EDEEB" w14:textId="77777777" w:rsidR="008353E5" w:rsidRPr="008F008B" w:rsidRDefault="008353E5" w:rsidP="008353E5">
    <w:pPr>
      <w:pStyle w:val="ERCOAdresse"/>
      <w:framePr w:wrap="around" w:y="11341"/>
    </w:pPr>
    <w:r w:rsidRPr="008F008B">
      <w:t>www.maipr.com</w:t>
    </w:r>
  </w:p>
  <w:p w14:paraId="52F5E9A0" w14:textId="77777777" w:rsidR="00CF673B"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1313A"/>
    <w:rsid w:val="000310D1"/>
    <w:rsid w:val="0005110F"/>
    <w:rsid w:val="000557D6"/>
    <w:rsid w:val="000618AD"/>
    <w:rsid w:val="000740B7"/>
    <w:rsid w:val="00077889"/>
    <w:rsid w:val="00086410"/>
    <w:rsid w:val="00097740"/>
    <w:rsid w:val="000B7899"/>
    <w:rsid w:val="000C0EAA"/>
    <w:rsid w:val="001174D0"/>
    <w:rsid w:val="001221C0"/>
    <w:rsid w:val="00124C2C"/>
    <w:rsid w:val="00181770"/>
    <w:rsid w:val="00194DD4"/>
    <w:rsid w:val="00197713"/>
    <w:rsid w:val="001A36DB"/>
    <w:rsid w:val="001B366A"/>
    <w:rsid w:val="001C20A5"/>
    <w:rsid w:val="0020679B"/>
    <w:rsid w:val="00213084"/>
    <w:rsid w:val="00213345"/>
    <w:rsid w:val="00235C8B"/>
    <w:rsid w:val="002477F2"/>
    <w:rsid w:val="0026111D"/>
    <w:rsid w:val="00286807"/>
    <w:rsid w:val="002C4663"/>
    <w:rsid w:val="002C545A"/>
    <w:rsid w:val="002D4468"/>
    <w:rsid w:val="002D5010"/>
    <w:rsid w:val="002F7A91"/>
    <w:rsid w:val="00350907"/>
    <w:rsid w:val="00364306"/>
    <w:rsid w:val="003B4519"/>
    <w:rsid w:val="003C4DB0"/>
    <w:rsid w:val="003D0510"/>
    <w:rsid w:val="003D41ED"/>
    <w:rsid w:val="003E075D"/>
    <w:rsid w:val="004022AE"/>
    <w:rsid w:val="0040759C"/>
    <w:rsid w:val="0041375C"/>
    <w:rsid w:val="0044444E"/>
    <w:rsid w:val="0045034D"/>
    <w:rsid w:val="00483F9A"/>
    <w:rsid w:val="004B4DB6"/>
    <w:rsid w:val="004C2994"/>
    <w:rsid w:val="004C6F52"/>
    <w:rsid w:val="004D6290"/>
    <w:rsid w:val="0051513A"/>
    <w:rsid w:val="00527EAF"/>
    <w:rsid w:val="00541602"/>
    <w:rsid w:val="00550AE7"/>
    <w:rsid w:val="00564FEF"/>
    <w:rsid w:val="0057397A"/>
    <w:rsid w:val="005D1E71"/>
    <w:rsid w:val="005D653D"/>
    <w:rsid w:val="005E7CA7"/>
    <w:rsid w:val="006041AF"/>
    <w:rsid w:val="0062334E"/>
    <w:rsid w:val="0065746E"/>
    <w:rsid w:val="00677DE6"/>
    <w:rsid w:val="006B27C9"/>
    <w:rsid w:val="006B6EE1"/>
    <w:rsid w:val="006C63ED"/>
    <w:rsid w:val="006C7FAA"/>
    <w:rsid w:val="006D1CB8"/>
    <w:rsid w:val="006D7F1D"/>
    <w:rsid w:val="006E7D03"/>
    <w:rsid w:val="006F6B8D"/>
    <w:rsid w:val="00701D42"/>
    <w:rsid w:val="00723B17"/>
    <w:rsid w:val="00724EBB"/>
    <w:rsid w:val="00744A7D"/>
    <w:rsid w:val="00746F23"/>
    <w:rsid w:val="00762A81"/>
    <w:rsid w:val="00775F2A"/>
    <w:rsid w:val="007C02E4"/>
    <w:rsid w:val="007D2085"/>
    <w:rsid w:val="007D4378"/>
    <w:rsid w:val="007E658E"/>
    <w:rsid w:val="007E6824"/>
    <w:rsid w:val="008154D6"/>
    <w:rsid w:val="008353E5"/>
    <w:rsid w:val="00856DAC"/>
    <w:rsid w:val="00864A35"/>
    <w:rsid w:val="00890478"/>
    <w:rsid w:val="008907A1"/>
    <w:rsid w:val="00891706"/>
    <w:rsid w:val="00896DAD"/>
    <w:rsid w:val="008F008B"/>
    <w:rsid w:val="008F5CFF"/>
    <w:rsid w:val="00903DBB"/>
    <w:rsid w:val="00950958"/>
    <w:rsid w:val="00975C96"/>
    <w:rsid w:val="00977013"/>
    <w:rsid w:val="009808B4"/>
    <w:rsid w:val="00981EBE"/>
    <w:rsid w:val="00995548"/>
    <w:rsid w:val="009A579D"/>
    <w:rsid w:val="009A5E07"/>
    <w:rsid w:val="009F427E"/>
    <w:rsid w:val="00A15314"/>
    <w:rsid w:val="00A22310"/>
    <w:rsid w:val="00A63B67"/>
    <w:rsid w:val="00A65F67"/>
    <w:rsid w:val="00A83A92"/>
    <w:rsid w:val="00AC3F30"/>
    <w:rsid w:val="00AD04EA"/>
    <w:rsid w:val="00B13D3D"/>
    <w:rsid w:val="00B307EA"/>
    <w:rsid w:val="00B44BF4"/>
    <w:rsid w:val="00B6471F"/>
    <w:rsid w:val="00B65CE2"/>
    <w:rsid w:val="00B71883"/>
    <w:rsid w:val="00BA4DCC"/>
    <w:rsid w:val="00BC08DA"/>
    <w:rsid w:val="00BC0C03"/>
    <w:rsid w:val="00C04790"/>
    <w:rsid w:val="00C1350E"/>
    <w:rsid w:val="00C661DC"/>
    <w:rsid w:val="00C8215C"/>
    <w:rsid w:val="00C86B87"/>
    <w:rsid w:val="00C97636"/>
    <w:rsid w:val="00CA229A"/>
    <w:rsid w:val="00CB0E5C"/>
    <w:rsid w:val="00CB6F97"/>
    <w:rsid w:val="00CC17DE"/>
    <w:rsid w:val="00CC44BA"/>
    <w:rsid w:val="00CD6163"/>
    <w:rsid w:val="00CE34E1"/>
    <w:rsid w:val="00CF179C"/>
    <w:rsid w:val="00CF673B"/>
    <w:rsid w:val="00D12935"/>
    <w:rsid w:val="00D473E9"/>
    <w:rsid w:val="00D50C64"/>
    <w:rsid w:val="00D54984"/>
    <w:rsid w:val="00D61667"/>
    <w:rsid w:val="00D90289"/>
    <w:rsid w:val="00DC5072"/>
    <w:rsid w:val="00DF3C04"/>
    <w:rsid w:val="00E27767"/>
    <w:rsid w:val="00E34DA5"/>
    <w:rsid w:val="00E538B9"/>
    <w:rsid w:val="00E6557C"/>
    <w:rsid w:val="00E82F70"/>
    <w:rsid w:val="00F029C0"/>
    <w:rsid w:val="00F36251"/>
    <w:rsid w:val="00F425F7"/>
    <w:rsid w:val="00F44EEE"/>
    <w:rsid w:val="00F72144"/>
    <w:rsid w:val="00F725B1"/>
    <w:rsid w:val="00F860F9"/>
    <w:rsid w:val="00F95098"/>
    <w:rsid w:val="00FA587D"/>
    <w:rsid w:val="00FA6C3E"/>
    <w:rsid w:val="00FE421C"/>
    <w:rsid w:val="00FF0CB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7D2085"/>
    <w:pPr>
      <w:spacing w:line="276" w:lineRule="auto"/>
    </w:pPr>
    <w:rPr>
      <w:rFonts w:ascii="Arial" w:hAnsi="Arial" w:cs="Arial"/>
      <w:bCs/>
      <w:sz w:val="22"/>
      <w:szCs w:val="22"/>
      <w:lang w:val="fr-FR"/>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 w:type="character" w:customStyle="1" w:styleId="Ohne">
    <w:name w:val="Ohne"/>
    <w:rsid w:val="004075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485383">
      <w:bodyDiv w:val="1"/>
      <w:marLeft w:val="0"/>
      <w:marRight w:val="0"/>
      <w:marTop w:val="0"/>
      <w:marBottom w:val="0"/>
      <w:divBdr>
        <w:top w:val="none" w:sz="0" w:space="0" w:color="auto"/>
        <w:left w:val="none" w:sz="0" w:space="0" w:color="auto"/>
        <w:bottom w:val="none" w:sz="0" w:space="0" w:color="auto"/>
        <w:right w:val="none" w:sz="0" w:space="0" w:color="auto"/>
      </w:divBdr>
      <w:divsChild>
        <w:div w:id="816460683">
          <w:marLeft w:val="0"/>
          <w:marRight w:val="0"/>
          <w:marTop w:val="0"/>
          <w:marBottom w:val="0"/>
          <w:divBdr>
            <w:top w:val="none" w:sz="0" w:space="0" w:color="auto"/>
            <w:left w:val="none" w:sz="0" w:space="0" w:color="auto"/>
            <w:bottom w:val="none" w:sz="0" w:space="0" w:color="auto"/>
            <w:right w:val="none" w:sz="0" w:space="0" w:color="auto"/>
          </w:divBdr>
          <w:divsChild>
            <w:div w:id="58528223">
              <w:marLeft w:val="0"/>
              <w:marRight w:val="0"/>
              <w:marTop w:val="0"/>
              <w:marBottom w:val="0"/>
              <w:divBdr>
                <w:top w:val="none" w:sz="0" w:space="0" w:color="auto"/>
                <w:left w:val="none" w:sz="0" w:space="0" w:color="auto"/>
                <w:bottom w:val="none" w:sz="0" w:space="0" w:color="auto"/>
                <w:right w:val="none" w:sz="0" w:space="0" w:color="auto"/>
              </w:divBdr>
              <w:divsChild>
                <w:div w:id="88560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364884">
      <w:bodyDiv w:val="1"/>
      <w:marLeft w:val="0"/>
      <w:marRight w:val="0"/>
      <w:marTop w:val="0"/>
      <w:marBottom w:val="0"/>
      <w:divBdr>
        <w:top w:val="none" w:sz="0" w:space="0" w:color="auto"/>
        <w:left w:val="none" w:sz="0" w:space="0" w:color="auto"/>
        <w:bottom w:val="none" w:sz="0" w:space="0" w:color="auto"/>
        <w:right w:val="none" w:sz="0" w:space="0" w:color="auto"/>
      </w:divBdr>
      <w:divsChild>
        <w:div w:id="1766346261">
          <w:marLeft w:val="0"/>
          <w:marRight w:val="0"/>
          <w:marTop w:val="0"/>
          <w:marBottom w:val="0"/>
          <w:divBdr>
            <w:top w:val="none" w:sz="0" w:space="0" w:color="auto"/>
            <w:left w:val="none" w:sz="0" w:space="0" w:color="auto"/>
            <w:bottom w:val="none" w:sz="0" w:space="0" w:color="auto"/>
            <w:right w:val="none" w:sz="0" w:space="0" w:color="auto"/>
          </w:divBdr>
          <w:divsChild>
            <w:div w:id="147863208">
              <w:marLeft w:val="0"/>
              <w:marRight w:val="0"/>
              <w:marTop w:val="0"/>
              <w:marBottom w:val="0"/>
              <w:divBdr>
                <w:top w:val="none" w:sz="0" w:space="0" w:color="auto"/>
                <w:left w:val="none" w:sz="0" w:space="0" w:color="auto"/>
                <w:bottom w:val="none" w:sz="0" w:space="0" w:color="auto"/>
                <w:right w:val="none" w:sz="0" w:space="0" w:color="auto"/>
              </w:divBdr>
              <w:divsChild>
                <w:div w:id="1272014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8262962">
      <w:bodyDiv w:val="1"/>
      <w:marLeft w:val="0"/>
      <w:marRight w:val="0"/>
      <w:marTop w:val="0"/>
      <w:marBottom w:val="0"/>
      <w:divBdr>
        <w:top w:val="none" w:sz="0" w:space="0" w:color="auto"/>
        <w:left w:val="none" w:sz="0" w:space="0" w:color="auto"/>
        <w:bottom w:val="none" w:sz="0" w:space="0" w:color="auto"/>
        <w:right w:val="none" w:sz="0" w:space="0" w:color="auto"/>
      </w:divBdr>
    </w:div>
    <w:div w:id="799766797">
      <w:bodyDiv w:val="1"/>
      <w:marLeft w:val="0"/>
      <w:marRight w:val="0"/>
      <w:marTop w:val="0"/>
      <w:marBottom w:val="0"/>
      <w:divBdr>
        <w:top w:val="none" w:sz="0" w:space="0" w:color="auto"/>
        <w:left w:val="none" w:sz="0" w:space="0" w:color="auto"/>
        <w:bottom w:val="none" w:sz="0" w:space="0" w:color="auto"/>
        <w:right w:val="none" w:sz="0" w:space="0" w:color="auto"/>
      </w:divBdr>
      <w:divsChild>
        <w:div w:id="152721472">
          <w:marLeft w:val="0"/>
          <w:marRight w:val="0"/>
          <w:marTop w:val="0"/>
          <w:marBottom w:val="0"/>
          <w:divBdr>
            <w:top w:val="none" w:sz="0" w:space="0" w:color="auto"/>
            <w:left w:val="none" w:sz="0" w:space="0" w:color="auto"/>
            <w:bottom w:val="none" w:sz="0" w:space="0" w:color="auto"/>
            <w:right w:val="none" w:sz="0" w:space="0" w:color="auto"/>
          </w:divBdr>
          <w:divsChild>
            <w:div w:id="1341079690">
              <w:marLeft w:val="0"/>
              <w:marRight w:val="0"/>
              <w:marTop w:val="0"/>
              <w:marBottom w:val="0"/>
              <w:divBdr>
                <w:top w:val="none" w:sz="0" w:space="0" w:color="auto"/>
                <w:left w:val="none" w:sz="0" w:space="0" w:color="auto"/>
                <w:bottom w:val="none" w:sz="0" w:space="0" w:color="auto"/>
                <w:right w:val="none" w:sz="0" w:space="0" w:color="auto"/>
              </w:divBdr>
              <w:divsChild>
                <w:div w:id="773211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369798">
      <w:bodyDiv w:val="1"/>
      <w:marLeft w:val="0"/>
      <w:marRight w:val="0"/>
      <w:marTop w:val="0"/>
      <w:marBottom w:val="0"/>
      <w:divBdr>
        <w:top w:val="none" w:sz="0" w:space="0" w:color="auto"/>
        <w:left w:val="none" w:sz="0" w:space="0" w:color="auto"/>
        <w:bottom w:val="none" w:sz="0" w:space="0" w:color="auto"/>
        <w:right w:val="none" w:sz="0" w:space="0" w:color="auto"/>
      </w:divBdr>
      <w:divsChild>
        <w:div w:id="948662324">
          <w:marLeft w:val="0"/>
          <w:marRight w:val="0"/>
          <w:marTop w:val="0"/>
          <w:marBottom w:val="0"/>
          <w:divBdr>
            <w:top w:val="none" w:sz="0" w:space="0" w:color="auto"/>
            <w:left w:val="none" w:sz="0" w:space="0" w:color="auto"/>
            <w:bottom w:val="none" w:sz="0" w:space="0" w:color="auto"/>
            <w:right w:val="none" w:sz="0" w:space="0" w:color="auto"/>
          </w:divBdr>
          <w:divsChild>
            <w:div w:id="2059864353">
              <w:marLeft w:val="0"/>
              <w:marRight w:val="0"/>
              <w:marTop w:val="0"/>
              <w:marBottom w:val="0"/>
              <w:divBdr>
                <w:top w:val="none" w:sz="0" w:space="0" w:color="auto"/>
                <w:left w:val="none" w:sz="0" w:space="0" w:color="auto"/>
                <w:bottom w:val="none" w:sz="0" w:space="0" w:color="auto"/>
                <w:right w:val="none" w:sz="0" w:space="0" w:color="auto"/>
              </w:divBdr>
              <w:divsChild>
                <w:div w:id="835268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428798">
      <w:bodyDiv w:val="1"/>
      <w:marLeft w:val="0"/>
      <w:marRight w:val="0"/>
      <w:marTop w:val="0"/>
      <w:marBottom w:val="0"/>
      <w:divBdr>
        <w:top w:val="none" w:sz="0" w:space="0" w:color="auto"/>
        <w:left w:val="none" w:sz="0" w:space="0" w:color="auto"/>
        <w:bottom w:val="none" w:sz="0" w:space="0" w:color="auto"/>
        <w:right w:val="none" w:sz="0" w:space="0" w:color="auto"/>
      </w:divBdr>
      <w:divsChild>
        <w:div w:id="1753551848">
          <w:marLeft w:val="0"/>
          <w:marRight w:val="0"/>
          <w:marTop w:val="0"/>
          <w:marBottom w:val="0"/>
          <w:divBdr>
            <w:top w:val="none" w:sz="0" w:space="0" w:color="auto"/>
            <w:left w:val="none" w:sz="0" w:space="0" w:color="auto"/>
            <w:bottom w:val="none" w:sz="0" w:space="0" w:color="auto"/>
            <w:right w:val="none" w:sz="0" w:space="0" w:color="auto"/>
          </w:divBdr>
          <w:divsChild>
            <w:div w:id="25837585">
              <w:marLeft w:val="0"/>
              <w:marRight w:val="0"/>
              <w:marTop w:val="0"/>
              <w:marBottom w:val="0"/>
              <w:divBdr>
                <w:top w:val="none" w:sz="0" w:space="0" w:color="auto"/>
                <w:left w:val="none" w:sz="0" w:space="0" w:color="auto"/>
                <w:bottom w:val="none" w:sz="0" w:space="0" w:color="auto"/>
                <w:right w:val="none" w:sz="0" w:space="0" w:color="auto"/>
              </w:divBdr>
              <w:divsChild>
                <w:div w:id="61571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874624">
      <w:bodyDiv w:val="1"/>
      <w:marLeft w:val="0"/>
      <w:marRight w:val="0"/>
      <w:marTop w:val="0"/>
      <w:marBottom w:val="0"/>
      <w:divBdr>
        <w:top w:val="none" w:sz="0" w:space="0" w:color="auto"/>
        <w:left w:val="none" w:sz="0" w:space="0" w:color="auto"/>
        <w:bottom w:val="none" w:sz="0" w:space="0" w:color="auto"/>
        <w:right w:val="none" w:sz="0" w:space="0" w:color="auto"/>
      </w:divBdr>
      <w:divsChild>
        <w:div w:id="1671517916">
          <w:marLeft w:val="0"/>
          <w:marRight w:val="0"/>
          <w:marTop w:val="0"/>
          <w:marBottom w:val="0"/>
          <w:divBdr>
            <w:top w:val="none" w:sz="0" w:space="0" w:color="auto"/>
            <w:left w:val="none" w:sz="0" w:space="0" w:color="auto"/>
            <w:bottom w:val="none" w:sz="0" w:space="0" w:color="auto"/>
            <w:right w:val="none" w:sz="0" w:space="0" w:color="auto"/>
          </w:divBdr>
          <w:divsChild>
            <w:div w:id="1531802074">
              <w:marLeft w:val="0"/>
              <w:marRight w:val="0"/>
              <w:marTop w:val="0"/>
              <w:marBottom w:val="0"/>
              <w:divBdr>
                <w:top w:val="none" w:sz="0" w:space="0" w:color="auto"/>
                <w:left w:val="none" w:sz="0" w:space="0" w:color="auto"/>
                <w:bottom w:val="none" w:sz="0" w:space="0" w:color="auto"/>
                <w:right w:val="none" w:sz="0" w:space="0" w:color="auto"/>
              </w:divBdr>
              <w:divsChild>
                <w:div w:id="297807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3028756">
      <w:bodyDiv w:val="1"/>
      <w:marLeft w:val="0"/>
      <w:marRight w:val="0"/>
      <w:marTop w:val="0"/>
      <w:marBottom w:val="0"/>
      <w:divBdr>
        <w:top w:val="none" w:sz="0" w:space="0" w:color="auto"/>
        <w:left w:val="none" w:sz="0" w:space="0" w:color="auto"/>
        <w:bottom w:val="none" w:sz="0" w:space="0" w:color="auto"/>
        <w:right w:val="none" w:sz="0" w:space="0" w:color="auto"/>
      </w:divBdr>
      <w:divsChild>
        <w:div w:id="1168208787">
          <w:marLeft w:val="0"/>
          <w:marRight w:val="0"/>
          <w:marTop w:val="0"/>
          <w:marBottom w:val="0"/>
          <w:divBdr>
            <w:top w:val="none" w:sz="0" w:space="0" w:color="auto"/>
            <w:left w:val="none" w:sz="0" w:space="0" w:color="auto"/>
            <w:bottom w:val="none" w:sz="0" w:space="0" w:color="auto"/>
            <w:right w:val="none" w:sz="0" w:space="0" w:color="auto"/>
          </w:divBdr>
          <w:divsChild>
            <w:div w:id="1705473097">
              <w:marLeft w:val="0"/>
              <w:marRight w:val="0"/>
              <w:marTop w:val="0"/>
              <w:marBottom w:val="0"/>
              <w:divBdr>
                <w:top w:val="none" w:sz="0" w:space="0" w:color="auto"/>
                <w:left w:val="none" w:sz="0" w:space="0" w:color="auto"/>
                <w:bottom w:val="none" w:sz="0" w:space="0" w:color="auto"/>
                <w:right w:val="none" w:sz="0" w:space="0" w:color="auto"/>
              </w:divBdr>
              <w:divsChild>
                <w:div w:id="150488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340748">
      <w:bodyDiv w:val="1"/>
      <w:marLeft w:val="0"/>
      <w:marRight w:val="0"/>
      <w:marTop w:val="0"/>
      <w:marBottom w:val="0"/>
      <w:divBdr>
        <w:top w:val="none" w:sz="0" w:space="0" w:color="auto"/>
        <w:left w:val="none" w:sz="0" w:space="0" w:color="auto"/>
        <w:bottom w:val="none" w:sz="0" w:space="0" w:color="auto"/>
        <w:right w:val="none" w:sz="0" w:space="0" w:color="auto"/>
      </w:divBdr>
      <w:divsChild>
        <w:div w:id="52973119">
          <w:marLeft w:val="0"/>
          <w:marRight w:val="0"/>
          <w:marTop w:val="0"/>
          <w:marBottom w:val="0"/>
          <w:divBdr>
            <w:top w:val="none" w:sz="0" w:space="0" w:color="auto"/>
            <w:left w:val="none" w:sz="0" w:space="0" w:color="auto"/>
            <w:bottom w:val="none" w:sz="0" w:space="0" w:color="auto"/>
            <w:right w:val="none" w:sz="0" w:space="0" w:color="auto"/>
          </w:divBdr>
          <w:divsChild>
            <w:div w:id="875047362">
              <w:marLeft w:val="0"/>
              <w:marRight w:val="0"/>
              <w:marTop w:val="0"/>
              <w:marBottom w:val="0"/>
              <w:divBdr>
                <w:top w:val="none" w:sz="0" w:space="0" w:color="auto"/>
                <w:left w:val="none" w:sz="0" w:space="0" w:color="auto"/>
                <w:bottom w:val="none" w:sz="0" w:space="0" w:color="auto"/>
                <w:right w:val="none" w:sz="0" w:space="0" w:color="auto"/>
              </w:divBdr>
              <w:divsChild>
                <w:div w:id="1562790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com/press/1473/fr" TargetMode="External"/><Relationship Id="rId13" Type="http://schemas.openxmlformats.org/officeDocument/2006/relationships/hyperlink" Target="http://erco.com/press/3847/fr" TargetMode="External"/><Relationship Id="rId18" Type="http://schemas.openxmlformats.org/officeDocument/2006/relationships/hyperlink" Target="http://erco.com/press/6063/fr" TargetMode="External"/><Relationship Id="rId3" Type="http://schemas.openxmlformats.org/officeDocument/2006/relationships/webSettings" Target="webSettings.xml"/><Relationship Id="rId21" Type="http://schemas.openxmlformats.org/officeDocument/2006/relationships/hyperlink" Target="https://press.erco.com/fr" TargetMode="External"/><Relationship Id="rId7" Type="http://schemas.openxmlformats.org/officeDocument/2006/relationships/hyperlink" Target="http://www.erco.com/press/5746/fr" TargetMode="External"/><Relationship Id="rId12" Type="http://schemas.openxmlformats.org/officeDocument/2006/relationships/image" Target="media/image1.png"/><Relationship Id="rId17" Type="http://schemas.openxmlformats.org/officeDocument/2006/relationships/hyperlink" Target="http://erco.com/press/5747/fr" TargetMode="Externa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erco.com/press/7079/fr" TargetMode="External"/><Relationship Id="rId20" Type="http://schemas.openxmlformats.org/officeDocument/2006/relationships/hyperlink" Target="http://www.erco.com" TargetMode="External"/><Relationship Id="rId1" Type="http://schemas.openxmlformats.org/officeDocument/2006/relationships/styles" Target="styles.xml"/><Relationship Id="rId6" Type="http://schemas.openxmlformats.org/officeDocument/2006/relationships/hyperlink" Target="http://www.erco.com/press/3847/fr" TargetMode="External"/><Relationship Id="rId11" Type="http://schemas.openxmlformats.org/officeDocument/2006/relationships/hyperlink" Target="https://www.erco.com/press/8023/fr" TargetMode="External"/><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yperlink" Target="http://erco.com/press/1473/fr" TargetMode="External"/><Relationship Id="rId23" Type="http://schemas.openxmlformats.org/officeDocument/2006/relationships/footer" Target="footer1.xml"/><Relationship Id="rId10" Type="http://schemas.openxmlformats.org/officeDocument/2006/relationships/hyperlink" Target="http://www.erco.com/press/7079/fr" TargetMode="External"/><Relationship Id="rId19" Type="http://schemas.openxmlformats.org/officeDocument/2006/relationships/hyperlink" Target="http://erco.com/press/5745/fr" TargetMode="External"/><Relationship Id="rId4" Type="http://schemas.openxmlformats.org/officeDocument/2006/relationships/footnotes" Target="footnotes.xml"/><Relationship Id="rId9" Type="http://schemas.openxmlformats.org/officeDocument/2006/relationships/hyperlink" Target="http://www.erco.com/press/1473/fr" TargetMode="External"/><Relationship Id="rId14" Type="http://schemas.openxmlformats.org/officeDocument/2006/relationships/hyperlink" Target="http://erco.com/press/5746/fr"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1672</Words>
  <Characters>10539</Characters>
  <Application>Microsoft Office Word</Application>
  <DocSecurity>0</DocSecurity>
  <Lines>87</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Ariane Baldus</cp:lastModifiedBy>
  <cp:revision>9</cp:revision>
  <dcterms:created xsi:type="dcterms:W3CDTF">2025-01-20T09:45:00Z</dcterms:created>
  <dcterms:modified xsi:type="dcterms:W3CDTF">2025-06-23T12:09:00Z</dcterms:modified>
</cp:coreProperties>
</file>