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81578" w14:textId="77777777" w:rsidR="00FD0B23" w:rsidRPr="00FD0B23" w:rsidRDefault="00FD0B23" w:rsidP="00FD0B23">
      <w:pPr>
        <w:spacing w:line="360" w:lineRule="auto"/>
        <w:rPr>
          <w:rFonts w:ascii="Arial" w:hAnsi="Arial" w:cs="Arial"/>
          <w:b/>
          <w:bCs/>
          <w:sz w:val="22"/>
          <w:szCs w:val="22"/>
        </w:rPr>
      </w:pPr>
      <w:r w:rsidRPr="00FD0B23">
        <w:rPr>
          <w:rFonts w:ascii="Arial" w:hAnsi="Arial" w:cs="Arial"/>
          <w:b/>
          <w:bCs/>
          <w:sz w:val="22"/>
          <w:szCs w:val="22"/>
        </w:rPr>
        <w:t>Presentare l’arte, ispirare gli acquirenti</w:t>
      </w:r>
    </w:p>
    <w:p w14:paraId="055055FB" w14:textId="585C84AB" w:rsidR="0000740D" w:rsidRPr="00FD0B23" w:rsidRDefault="00FD0B23" w:rsidP="00FD0B23">
      <w:pPr>
        <w:spacing w:line="360" w:lineRule="auto"/>
        <w:rPr>
          <w:rFonts w:ascii="Arial" w:hAnsi="Arial" w:cs="Arial"/>
          <w:sz w:val="22"/>
          <w:szCs w:val="22"/>
        </w:rPr>
      </w:pPr>
      <w:r w:rsidRPr="00FD0B23">
        <w:rPr>
          <w:rFonts w:ascii="Arial" w:hAnsi="Arial" w:cs="Arial"/>
          <w:sz w:val="22"/>
          <w:szCs w:val="22"/>
        </w:rPr>
        <w:t>Soluzioni illuminotecniche ERCO a prova di futuro per le gallerie commerciali</w:t>
      </w:r>
    </w:p>
    <w:p w14:paraId="4572B6A3" w14:textId="77777777" w:rsidR="00FD0B23" w:rsidRPr="0000740D" w:rsidRDefault="00FD0B23" w:rsidP="00FD0B23">
      <w:pPr>
        <w:spacing w:line="360" w:lineRule="auto"/>
        <w:rPr>
          <w:rFonts w:ascii="Arial" w:hAnsi="Arial" w:cs="Arial"/>
          <w:sz w:val="21"/>
          <w:szCs w:val="21"/>
        </w:rPr>
      </w:pPr>
    </w:p>
    <w:p w14:paraId="57075CF2" w14:textId="672BED18" w:rsidR="0000740D" w:rsidRPr="00FD0B23" w:rsidRDefault="00FD0B23" w:rsidP="00FD0B23">
      <w:pPr>
        <w:pStyle w:val="01berschriftERCO"/>
        <w:spacing w:line="360" w:lineRule="auto"/>
      </w:pPr>
      <w:r w:rsidRPr="00FD0B23">
        <w:t xml:space="preserve">Lüdenscheid, </w:t>
      </w:r>
      <w:proofErr w:type="spellStart"/>
      <w:r w:rsidRPr="00FD0B23">
        <w:t>ottobre</w:t>
      </w:r>
      <w:proofErr w:type="spellEnd"/>
      <w:r w:rsidRPr="00FD0B23">
        <w:t xml:space="preserve"> 2025. Nella presentazione dell’arte, la luce ha un ruolo che va ben oltre la semplice illuminazione: nelle gallerie commerciali diventa elemento centrale di design e fattore decisivo per promuovere le vendite. Con un approccio olistico che unisce tecnologia illuminotecnica di alta qualità e un servizio completo di supporto alla progettazione, ERCO offre soluzioni perfettamente calibrate sulle esigenze operative delle gallerie, sulla drammaturgia delle esposizioni e sugli standard di conservazione.</w:t>
      </w:r>
    </w:p>
    <w:p w14:paraId="1E3D102F" w14:textId="77777777" w:rsidR="00FD0B23" w:rsidRPr="008D0930" w:rsidRDefault="00FD0B23" w:rsidP="00FD0B23">
      <w:pPr>
        <w:pStyle w:val="01berschriftERCO"/>
      </w:pPr>
    </w:p>
    <w:p w14:paraId="0CB9875B" w14:textId="77777777" w:rsidR="00FD0B23" w:rsidRDefault="00FD0B23" w:rsidP="00FD0B23">
      <w:pPr>
        <w:pStyle w:val="ERCOberschrift"/>
        <w:rPr>
          <w:b w:val="0"/>
          <w:bCs w:val="0"/>
        </w:rPr>
      </w:pPr>
      <w:r w:rsidRPr="00FD0B23">
        <w:rPr>
          <w:b w:val="0"/>
          <w:bCs w:val="0"/>
        </w:rPr>
        <w:t>Che si tratti di un White Cube o di una Black Box, di una mostra personale o collettiva, le gallerie devono mettere in scena l’arte in modo emozionale, adattarsi con flessibilità a contenuti e formati variabili, e presentare le opere in modo efficiente. ERCO risponde a queste esigenze con sistemi luminosi modulari, che convincono sia dal punto di vista estetico che tecnico.</w:t>
      </w:r>
    </w:p>
    <w:p w14:paraId="59D460BE" w14:textId="77777777" w:rsidR="00FD0B23" w:rsidRPr="00FD0B23" w:rsidRDefault="00FD0B23" w:rsidP="00FD0B23">
      <w:pPr>
        <w:pStyle w:val="ERCOberschrift"/>
        <w:rPr>
          <w:b w:val="0"/>
          <w:bCs w:val="0"/>
        </w:rPr>
      </w:pPr>
    </w:p>
    <w:p w14:paraId="48FF6887" w14:textId="30B59CC8" w:rsidR="00FD0B23" w:rsidRPr="00FD0B23" w:rsidRDefault="00FD0B23" w:rsidP="00FD0B23">
      <w:pPr>
        <w:pStyle w:val="ERCOberschrift"/>
      </w:pPr>
      <w:r w:rsidRPr="00FD0B23">
        <w:t xml:space="preserve">La luce guida lo sguardo e </w:t>
      </w:r>
      <w:r w:rsidR="00874CFA">
        <w:t xml:space="preserve">crea </w:t>
      </w:r>
      <w:r w:rsidRPr="00FD0B23">
        <w:t>il significato: uno strumento per concept curatoriali</w:t>
      </w:r>
    </w:p>
    <w:p w14:paraId="0E986D3C" w14:textId="77777777" w:rsidR="00FD0B23" w:rsidRDefault="00FD0B23" w:rsidP="00FD0B23">
      <w:pPr>
        <w:pStyle w:val="ERCOberschrift"/>
        <w:rPr>
          <w:b w:val="0"/>
          <w:bCs w:val="0"/>
        </w:rPr>
      </w:pPr>
      <w:r w:rsidRPr="00FD0B23">
        <w:rPr>
          <w:b w:val="0"/>
          <w:bCs w:val="0"/>
        </w:rPr>
        <w:t>La luce è molto più di un’infrastruttura tecnica: guida in modo mirato i visitatori e le visitatrici nello spazio, orienta lo sguardo e rafforza il messaggio di un'opera d’arte. I sistemi illuminotecnici di ERCO aiutano galleristi e curatori a esprimere con chiarezza la propria visione curatoriale, sempre con la massima efficienza energetica.</w:t>
      </w:r>
    </w:p>
    <w:p w14:paraId="11206554" w14:textId="77777777" w:rsidR="00FD0B23" w:rsidRPr="00FD0B23" w:rsidRDefault="00FD0B23" w:rsidP="00FD0B23">
      <w:pPr>
        <w:pStyle w:val="ERCOberschrift"/>
        <w:rPr>
          <w:b w:val="0"/>
          <w:bCs w:val="0"/>
        </w:rPr>
      </w:pPr>
    </w:p>
    <w:p w14:paraId="08A36181" w14:textId="77777777" w:rsidR="00FD0B23" w:rsidRDefault="00FD0B23" w:rsidP="00FD0B23">
      <w:pPr>
        <w:pStyle w:val="ERCOberschrift"/>
        <w:rPr>
          <w:b w:val="0"/>
          <w:bCs w:val="0"/>
        </w:rPr>
      </w:pPr>
      <w:r w:rsidRPr="00FD0B23">
        <w:rPr>
          <w:b w:val="0"/>
          <w:bCs w:val="0"/>
        </w:rPr>
        <w:t xml:space="preserve">Inoltre, un concept illuminotecnico progettato con cura può diventare parte integrante della corporate </w:t>
      </w:r>
      <w:proofErr w:type="spellStart"/>
      <w:r w:rsidRPr="00FD0B23">
        <w:rPr>
          <w:b w:val="0"/>
          <w:bCs w:val="0"/>
        </w:rPr>
        <w:t>identity</w:t>
      </w:r>
      <w:proofErr w:type="spellEnd"/>
      <w:r w:rsidRPr="00FD0B23">
        <w:rPr>
          <w:b w:val="0"/>
          <w:bCs w:val="0"/>
        </w:rPr>
        <w:t xml:space="preserve"> di una galleria: riflette il filo conduttore del programma espositivo, si adatta in modo flessibile agli artisti e alle opere e accompagna l’intero processo di vendita. Come un «tappeto rosso», la luce accoglie i visitatori e li invita a esplorare la </w:t>
      </w:r>
      <w:r w:rsidRPr="00FD0B23">
        <w:rPr>
          <w:b w:val="0"/>
          <w:bCs w:val="0"/>
        </w:rPr>
        <w:lastRenderedPageBreak/>
        <w:t>galleria, non solo in occasione dei vernissage, ma anche negli orari di apertura regolari.</w:t>
      </w:r>
    </w:p>
    <w:p w14:paraId="6E6C1A98" w14:textId="77777777" w:rsidR="00FD0B23" w:rsidRPr="00FD0B23" w:rsidRDefault="00FD0B23" w:rsidP="00FD0B23">
      <w:pPr>
        <w:pStyle w:val="ERCOberschrift"/>
        <w:rPr>
          <w:b w:val="0"/>
          <w:bCs w:val="0"/>
        </w:rPr>
      </w:pPr>
    </w:p>
    <w:p w14:paraId="7EE04902" w14:textId="77777777" w:rsidR="00FD0B23" w:rsidRPr="00FD0B23" w:rsidRDefault="00FD0B23" w:rsidP="00FD0B23">
      <w:pPr>
        <w:pStyle w:val="ERCOberschrift"/>
      </w:pPr>
      <w:r w:rsidRPr="00FD0B23">
        <w:t>Un investimento per il futuro: soluzioni illuminotecniche per un mercato dell’arte dinamico</w:t>
      </w:r>
    </w:p>
    <w:p w14:paraId="7D5DC5F0" w14:textId="77763C8F" w:rsidR="00FD0B23" w:rsidRDefault="00FD0B23" w:rsidP="00FD0B23">
      <w:pPr>
        <w:pStyle w:val="ERCOberschrift"/>
        <w:rPr>
          <w:b w:val="0"/>
          <w:bCs w:val="0"/>
        </w:rPr>
      </w:pPr>
      <w:r w:rsidRPr="00FD0B23">
        <w:rPr>
          <w:b w:val="0"/>
          <w:bCs w:val="0"/>
        </w:rPr>
        <w:t xml:space="preserve">Un’attenzione particolare è rivolta all’affidabilità nel tempo delle soluzioni: tutti i nuovi apparecchi ERCO sono progettati per </w:t>
      </w:r>
      <w:hyperlink r:id="rId6" w:history="1">
        <w:r w:rsidRPr="00874CFA">
          <w:rPr>
            <w:rStyle w:val="Hyperlink"/>
            <w:b w:val="0"/>
            <w:bCs w:val="0"/>
          </w:rPr>
          <w:t>durare almeno 20 anni</w:t>
        </w:r>
      </w:hyperlink>
      <w:r w:rsidRPr="00FD0B23">
        <w:rPr>
          <w:b w:val="0"/>
          <w:bCs w:val="0"/>
        </w:rPr>
        <w:t>, ovvero circa 75.000 ore di esercizio, considerando un utilizzo medio di 10 ore al giorno. Il montaggio senza attrezzi, grazie al semplice posizionamento sul binario elettrificato, consente un uso rapido, sicuro e flessibile.</w:t>
      </w:r>
    </w:p>
    <w:p w14:paraId="2E56FA61" w14:textId="77777777" w:rsidR="00FD0B23" w:rsidRPr="00FD0B23" w:rsidRDefault="00FD0B23" w:rsidP="00FD0B23">
      <w:pPr>
        <w:pStyle w:val="ERCOberschrift"/>
        <w:rPr>
          <w:b w:val="0"/>
          <w:bCs w:val="0"/>
        </w:rPr>
      </w:pPr>
    </w:p>
    <w:p w14:paraId="117F7DE7" w14:textId="77777777" w:rsidR="00FD0B23" w:rsidRDefault="00FD0B23" w:rsidP="00FD0B23">
      <w:pPr>
        <w:pStyle w:val="ERCOberschrift"/>
        <w:rPr>
          <w:b w:val="0"/>
          <w:bCs w:val="0"/>
        </w:rPr>
      </w:pPr>
      <w:r w:rsidRPr="00FD0B23">
        <w:t>Flessibilità nella progettazione illuminotecnica:</w:t>
      </w:r>
      <w:r w:rsidRPr="00FD0B23">
        <w:rPr>
          <w:b w:val="0"/>
          <w:bCs w:val="0"/>
        </w:rPr>
        <w:t xml:space="preserve"> lenti intercambiabili – da un </w:t>
      </w:r>
      <w:proofErr w:type="spellStart"/>
      <w:r w:rsidRPr="00FD0B23">
        <w:rPr>
          <w:b w:val="0"/>
          <w:bCs w:val="0"/>
        </w:rPr>
        <w:t>narrow</w:t>
      </w:r>
      <w:proofErr w:type="spellEnd"/>
      <w:r w:rsidRPr="00FD0B23">
        <w:rPr>
          <w:b w:val="0"/>
          <w:bCs w:val="0"/>
        </w:rPr>
        <w:t xml:space="preserve"> spot da 6° a ottiche zoom variabili, fino a </w:t>
      </w:r>
      <w:proofErr w:type="spellStart"/>
      <w:r w:rsidRPr="00FD0B23">
        <w:rPr>
          <w:b w:val="0"/>
          <w:bCs w:val="0"/>
        </w:rPr>
        <w:t>wallwasher</w:t>
      </w:r>
      <w:proofErr w:type="spellEnd"/>
      <w:r w:rsidRPr="00FD0B23">
        <w:rPr>
          <w:b w:val="0"/>
          <w:bCs w:val="0"/>
        </w:rPr>
        <w:t xml:space="preserve"> o proiettori sagomatori – offrono ai galleristi la massima libertà nella distribuzione della luce. A completare il sistema, un'ampia gamma di accessori, come schermi antiabbagliamento e griglie, consente di modellare la luce con grande precisione. Il controllo wireless apre a nuovi scenari, permettendo di adattare la luce con grande facilità a esposizioni in continuo cambiamento; un vero valore aggiunto in un mercato dell’arte così dinamico.</w:t>
      </w:r>
    </w:p>
    <w:p w14:paraId="228B7DB5" w14:textId="77777777" w:rsidR="00FD0B23" w:rsidRPr="00FD0B23" w:rsidRDefault="00FD0B23" w:rsidP="00FD0B23">
      <w:pPr>
        <w:pStyle w:val="ERCOberschrift"/>
        <w:rPr>
          <w:b w:val="0"/>
          <w:bCs w:val="0"/>
        </w:rPr>
      </w:pPr>
    </w:p>
    <w:p w14:paraId="630DC82E" w14:textId="77777777" w:rsidR="00FD0B23" w:rsidRDefault="00FD0B23" w:rsidP="00FD0B23">
      <w:pPr>
        <w:pStyle w:val="ERCOberschrift"/>
        <w:rPr>
          <w:b w:val="0"/>
          <w:bCs w:val="0"/>
        </w:rPr>
      </w:pPr>
      <w:r w:rsidRPr="00FD0B23">
        <w:t>Effetto cromatico perfettamente bilanciato:</w:t>
      </w:r>
      <w:r w:rsidRPr="00FD0B23">
        <w:rPr>
          <w:b w:val="0"/>
          <w:bCs w:val="0"/>
        </w:rPr>
        <w:t xml:space="preserve"> ERCO utilizza esclusivamente LED di altissima qualità per garantire una resa cromatica eccellente e proteggere in modo affidabile le opere d’arte dalle radiazioni UV. Tutti i moduli LED ERCO hanno una tolleranza cromatica di soli 1,5 SDCM, un valore inferiore alla soglia di percezione umana, assicurando così una qualità della luce uniforme in tutta la stanza. Grazie alla tecnologia </w:t>
      </w:r>
      <w:proofErr w:type="spellStart"/>
      <w:r w:rsidRPr="00FD0B23">
        <w:rPr>
          <w:b w:val="0"/>
          <w:bCs w:val="0"/>
        </w:rPr>
        <w:t>Tunable</w:t>
      </w:r>
      <w:proofErr w:type="spellEnd"/>
      <w:r w:rsidRPr="00FD0B23">
        <w:rPr>
          <w:b w:val="0"/>
          <w:bCs w:val="0"/>
        </w:rPr>
        <w:t xml:space="preserve"> White è inoltre possibile regolare in modo continuo la temperatura del colore, così da ottenere una resa dei colori fedele e il massimo comfort visivo.</w:t>
      </w:r>
    </w:p>
    <w:p w14:paraId="4411628A" w14:textId="77777777" w:rsidR="00FD0B23" w:rsidRPr="00FD0B23" w:rsidRDefault="00FD0B23" w:rsidP="00FD0B23">
      <w:pPr>
        <w:pStyle w:val="ERCOberschrift"/>
        <w:rPr>
          <w:b w:val="0"/>
          <w:bCs w:val="0"/>
        </w:rPr>
      </w:pPr>
    </w:p>
    <w:p w14:paraId="22C56E92" w14:textId="668D2A5E" w:rsidR="00FD0B23" w:rsidRDefault="00FD0B23" w:rsidP="00FD0B23">
      <w:pPr>
        <w:pStyle w:val="ERCOberschrift"/>
        <w:rPr>
          <w:b w:val="0"/>
          <w:bCs w:val="0"/>
        </w:rPr>
      </w:pPr>
      <w:r w:rsidRPr="00FD0B23">
        <w:rPr>
          <w:b w:val="0"/>
          <w:bCs w:val="0"/>
        </w:rPr>
        <w:t xml:space="preserve">Progettare la luce nelle gallerie d'arte è una sfida dal punto di vista tecnico: per supportare galleristi e progettisti tecnici, ERCO mette a disposizione una </w:t>
      </w:r>
      <w:hyperlink r:id="rId7" w:history="1">
        <w:r w:rsidRPr="00874CFA">
          <w:rPr>
            <w:rStyle w:val="Hyperlink"/>
            <w:b w:val="0"/>
            <w:bCs w:val="0"/>
          </w:rPr>
          <w:t>guida gratuita</w:t>
        </w:r>
      </w:hyperlink>
      <w:r w:rsidRPr="00FD0B23">
        <w:rPr>
          <w:b w:val="0"/>
          <w:bCs w:val="0"/>
        </w:rPr>
        <w:t xml:space="preserve"> in cui, attraverso cinque temi </w:t>
      </w:r>
      <w:r w:rsidRPr="00FD0B23">
        <w:rPr>
          <w:b w:val="0"/>
          <w:bCs w:val="0"/>
        </w:rPr>
        <w:lastRenderedPageBreak/>
        <w:t xml:space="preserve">fondamentali, si illustra come pianificare e plasmare una luce per le gallerie commerciali che sia sostenibile e pronta per le sfide del futuro: </w:t>
      </w:r>
      <w:hyperlink r:id="rId8" w:history="1">
        <w:r w:rsidR="00874CFA">
          <w:rPr>
            <w:rStyle w:val="Hyperlink"/>
            <w:b w:val="0"/>
            <w:bCs w:val="0"/>
          </w:rPr>
          <w:t>www.erco.com/press/8081/it</w:t>
        </w:r>
      </w:hyperlink>
    </w:p>
    <w:p w14:paraId="55560008" w14:textId="77777777" w:rsidR="00FD0B23" w:rsidRPr="00FD0B23" w:rsidRDefault="00FD0B23" w:rsidP="00FD0B23">
      <w:pPr>
        <w:pStyle w:val="ERCOberschrift"/>
        <w:rPr>
          <w:b w:val="0"/>
          <w:bCs w:val="0"/>
        </w:rPr>
      </w:pPr>
    </w:p>
    <w:p w14:paraId="0B2F930F" w14:textId="77777777" w:rsidR="00FD0B23" w:rsidRPr="00FD0B23" w:rsidRDefault="00FD0B23" w:rsidP="00FD0B23">
      <w:pPr>
        <w:pStyle w:val="ERCOberschrift"/>
      </w:pPr>
      <w:r w:rsidRPr="00FD0B23">
        <w:t>Prima, durante e dopo il progetto: servizio completo per gallerie e progettisti</w:t>
      </w:r>
    </w:p>
    <w:p w14:paraId="3B296CE2" w14:textId="452CE54C" w:rsidR="00FD0B23" w:rsidRDefault="00FD0B23" w:rsidP="00FD0B23">
      <w:pPr>
        <w:pStyle w:val="ERCOberschrift"/>
        <w:rPr>
          <w:b w:val="0"/>
          <w:bCs w:val="0"/>
        </w:rPr>
      </w:pPr>
      <w:r w:rsidRPr="00FD0B23">
        <w:rPr>
          <w:b w:val="0"/>
          <w:bCs w:val="0"/>
        </w:rPr>
        <w:t>I servizi offerti da ERCO non si limitano alla fornitura degli apparecchi d’illuminazione: oltre alle soluzioni illuminotecniche, i clienti ricevono anche supporto strategico e consulenze personalizzate. L’offerta include workshop su misura sul tema della luce, sessioni di formazione presso le gallerie o lo showroom ERCO e un project management completo. In questo modo ERCO accompagna galleristi e progettisti in ogni fase del progetto: dall’idea iniziale alla realizzazione, fino a eventuali successivi adattamenti a nuovi concept espositivi. Qui è possibile prenotare direttamente i workshop individuali sulla luce:</w:t>
      </w:r>
      <w:r w:rsidR="00874CFA" w:rsidRPr="00874CFA">
        <w:t xml:space="preserve"> </w:t>
      </w:r>
      <w:hyperlink r:id="rId9" w:history="1">
        <w:r w:rsidR="00874CFA">
          <w:rPr>
            <w:rStyle w:val="Hyperlink"/>
            <w:b w:val="0"/>
            <w:bCs w:val="0"/>
          </w:rPr>
          <w:t>www.erco.com/press/7677/it</w:t>
        </w:r>
      </w:hyperlink>
    </w:p>
    <w:p w14:paraId="07D33C0C" w14:textId="77777777" w:rsidR="00FD0B23" w:rsidRPr="00FD0B23" w:rsidRDefault="00FD0B23" w:rsidP="00FD0B23">
      <w:pPr>
        <w:pStyle w:val="ERCOberschrift"/>
        <w:rPr>
          <w:b w:val="0"/>
          <w:bCs w:val="0"/>
        </w:rPr>
      </w:pPr>
    </w:p>
    <w:p w14:paraId="04968EA8" w14:textId="53B035B2" w:rsidR="00FD0B23" w:rsidRDefault="00FD0B23" w:rsidP="00FD0B23">
      <w:pPr>
        <w:pStyle w:val="ERCOberschrift"/>
        <w:rPr>
          <w:b w:val="0"/>
          <w:bCs w:val="0"/>
        </w:rPr>
      </w:pPr>
      <w:r w:rsidRPr="00FD0B23">
        <w:rPr>
          <w:b w:val="0"/>
          <w:bCs w:val="0"/>
        </w:rPr>
        <w:t xml:space="preserve">Inoltre, ERCO offre gratuitamente </w:t>
      </w:r>
      <w:hyperlink r:id="rId10" w:anchor="fkm_seite71246" w:history="1">
        <w:r w:rsidRPr="00874CFA">
          <w:rPr>
            <w:rStyle w:val="Hyperlink"/>
          </w:rPr>
          <w:t xml:space="preserve">ausili per la progettazione e </w:t>
        </w:r>
        <w:proofErr w:type="spellStart"/>
        <w:r w:rsidRPr="00874CFA">
          <w:rPr>
            <w:rStyle w:val="Hyperlink"/>
          </w:rPr>
          <w:t>whitepaper</w:t>
        </w:r>
        <w:proofErr w:type="spellEnd"/>
      </w:hyperlink>
      <w:r w:rsidRPr="00FD0B23">
        <w:rPr>
          <w:b w:val="0"/>
          <w:bCs w:val="0"/>
        </w:rPr>
        <w:t xml:space="preserve"> sull’illuminazione delle gallerie d’arte e sulla disposizione ottimale degli apparecchi. Queste risorse offrono a galleristi, curatori e progettisti tecnici spunti per la presentazione delle opere d’arte, consigli pratici e regole generali per una progettazione illuminotecnica efficace e una realizzazione professionale dell’illuminazione: </w:t>
      </w:r>
      <w:hyperlink r:id="rId11" w:anchor="fkm_seite71246" w:history="1">
        <w:r w:rsidRPr="00874CFA">
          <w:rPr>
            <w:rStyle w:val="Hyperlink"/>
            <w:b w:val="0"/>
            <w:bCs w:val="0"/>
          </w:rPr>
          <w:t>Scoprite di più</w:t>
        </w:r>
      </w:hyperlink>
    </w:p>
    <w:p w14:paraId="4857135F" w14:textId="77777777" w:rsidR="00FD0B23" w:rsidRDefault="00FD0B23" w:rsidP="00FD0B23">
      <w:pPr>
        <w:pStyle w:val="ERCOberschrift"/>
        <w:rPr>
          <w:b w:val="0"/>
          <w:bCs w:val="0"/>
        </w:rPr>
      </w:pPr>
    </w:p>
    <w:p w14:paraId="5A53FA14" w14:textId="77777777" w:rsidR="00874CFA" w:rsidRDefault="00874CFA">
      <w:pPr>
        <w:rPr>
          <w:rFonts w:ascii="Arial" w:hAnsi="Arial" w:cs="Arial"/>
          <w:b/>
          <w:bCs/>
          <w:sz w:val="22"/>
          <w:szCs w:val="18"/>
        </w:rPr>
      </w:pPr>
      <w:r>
        <w:rPr>
          <w:szCs w:val="18"/>
        </w:rPr>
        <w:br w:type="page"/>
      </w:r>
    </w:p>
    <w:p w14:paraId="39D12BEE" w14:textId="66656155" w:rsidR="00FD0B23" w:rsidRDefault="00FD0B23" w:rsidP="00FD0B23">
      <w:pPr>
        <w:pStyle w:val="ERCOberschrift"/>
        <w:rPr>
          <w:szCs w:val="18"/>
        </w:rPr>
      </w:pPr>
      <w:r w:rsidRPr="00FD0B23">
        <w:rPr>
          <w:szCs w:val="18"/>
        </w:rPr>
        <w:lastRenderedPageBreak/>
        <w:t>Immagini</w:t>
      </w:r>
    </w:p>
    <w:p w14:paraId="20053758" w14:textId="77777777" w:rsidR="00FD0B23" w:rsidRDefault="00FD0B23" w:rsidP="00FD0B23">
      <w:pPr>
        <w:pStyle w:val="01berschriftERCO"/>
      </w:pPr>
    </w:p>
    <w:p w14:paraId="0328E797" w14:textId="77777777" w:rsidR="00FD0B23" w:rsidRDefault="00FD0B23" w:rsidP="00FD0B23">
      <w:pPr>
        <w:pStyle w:val="01berschriftERCO"/>
      </w:pPr>
      <w:r>
        <w:rPr>
          <w:noProof/>
        </w:rPr>
        <w:drawing>
          <wp:inline distT="0" distB="0" distL="0" distR="0" wp14:anchorId="4D00DF03" wp14:editId="357848BD">
            <wp:extent cx="2700000" cy="1800000"/>
            <wp:effectExtent l="0" t="0" r="5715" b="3810"/>
            <wp:docPr id="15815092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09228" name="Grafik 158150922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3493D4F" w14:textId="3BC1304E"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13"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proofErr w:type="spellStart"/>
      <w:r w:rsidRPr="001D58C6">
        <w:rPr>
          <w:rFonts w:ascii="Arial" w:hAnsi="Arial" w:cs="Arial"/>
          <w:bCs/>
          <w:sz w:val="20"/>
        </w:rPr>
        <w:t>Gavriil</w:t>
      </w:r>
      <w:proofErr w:type="spellEnd"/>
      <w:r w:rsidRPr="001D58C6">
        <w:rPr>
          <w:rFonts w:ascii="Arial" w:hAnsi="Arial" w:cs="Arial"/>
          <w:bCs/>
          <w:sz w:val="20"/>
        </w:rPr>
        <w:t xml:space="preserve"> </w:t>
      </w:r>
      <w:proofErr w:type="spellStart"/>
      <w:r w:rsidRPr="001D58C6">
        <w:rPr>
          <w:rFonts w:ascii="Arial" w:hAnsi="Arial" w:cs="Arial"/>
          <w:bCs/>
          <w:sz w:val="20"/>
        </w:rPr>
        <w:t>Papadiotis</w:t>
      </w:r>
      <w:proofErr w:type="spellEnd"/>
    </w:p>
    <w:p w14:paraId="3BC1D50C" w14:textId="77777777" w:rsidR="00FD0B23" w:rsidRDefault="00FD0B23" w:rsidP="00FD0B23">
      <w:pPr>
        <w:pStyle w:val="01berschriftERCO"/>
      </w:pPr>
    </w:p>
    <w:p w14:paraId="4010685D" w14:textId="77777777" w:rsidR="00874CFA" w:rsidRDefault="00874CFA" w:rsidP="00FD0B23">
      <w:pPr>
        <w:pStyle w:val="01berschriftERCO"/>
      </w:pPr>
    </w:p>
    <w:p w14:paraId="1616F392" w14:textId="77777777" w:rsidR="00FD0B23" w:rsidRPr="0003343A" w:rsidRDefault="00FD0B23" w:rsidP="00FD0B23">
      <w:pPr>
        <w:pStyle w:val="01berschriftERCO"/>
      </w:pPr>
      <w:r>
        <w:rPr>
          <w:noProof/>
        </w:rPr>
        <w:drawing>
          <wp:inline distT="0" distB="0" distL="0" distR="0" wp14:anchorId="628B3B8C" wp14:editId="12784F3E">
            <wp:extent cx="2426400" cy="1800000"/>
            <wp:effectExtent l="0" t="0" r="0" b="3810"/>
            <wp:docPr id="14499832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983229" name="Grafik 144998322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6400" cy="1800000"/>
                    </a:xfrm>
                    <a:prstGeom prst="rect">
                      <a:avLst/>
                    </a:prstGeom>
                  </pic:spPr>
                </pic:pic>
              </a:graphicData>
            </a:graphic>
          </wp:inline>
        </w:drawing>
      </w:r>
      <w:r>
        <w:tab/>
      </w:r>
    </w:p>
    <w:p w14:paraId="30367B90" w14:textId="2A7BB607" w:rsidR="00FD0B23" w:rsidRPr="00FD0B23" w:rsidRDefault="00FD0B23" w:rsidP="00FD0B23">
      <w:pPr>
        <w:spacing w:line="276" w:lineRule="auto"/>
        <w:rPr>
          <w:rFonts w:ascii="Arial" w:hAnsi="Arial" w:cs="Arial"/>
          <w:bCs/>
          <w:sz w:val="20"/>
        </w:rPr>
      </w:pPr>
      <w:r w:rsidRPr="00FD0B23">
        <w:rPr>
          <w:rFonts w:ascii="Arial" w:hAnsi="Arial" w:cs="Arial"/>
          <w:bCs/>
          <w:sz w:val="20"/>
        </w:rPr>
        <w:t xml:space="preserve">Ampia gamma di accessori: Con le lenti intercambiabili e accessori come le schermature e le griglie antiabbagliamento, potete modulare la distribuzione infinite volte in base alle vostre esigenze. © ERCO GmbH, </w:t>
      </w:r>
      <w:hyperlink r:id="rId15" w:history="1">
        <w:r w:rsidRPr="00FD0B23">
          <w:rPr>
            <w:rFonts w:ascii="Arial" w:hAnsi="Arial" w:cs="Arial"/>
            <w:bCs/>
            <w:sz w:val="20"/>
          </w:rPr>
          <w:t>www.erco.com</w:t>
        </w:r>
      </w:hyperlink>
      <w:r>
        <w:rPr>
          <w:rFonts w:ascii="Arial" w:hAnsi="Arial" w:cs="Arial"/>
          <w:bCs/>
          <w:sz w:val="20"/>
        </w:rPr>
        <w:t xml:space="preserve"> </w:t>
      </w:r>
    </w:p>
    <w:p w14:paraId="352F2279" w14:textId="77777777" w:rsidR="00FD0B23" w:rsidRDefault="00FD0B23" w:rsidP="00FD0B23">
      <w:pPr>
        <w:pStyle w:val="01berschriftERCO"/>
      </w:pPr>
    </w:p>
    <w:p w14:paraId="63C9C1C8" w14:textId="77777777" w:rsidR="00FD0B23" w:rsidRDefault="00FD0B23" w:rsidP="00FD0B23">
      <w:pPr>
        <w:pStyle w:val="01berschriftERCO"/>
      </w:pPr>
    </w:p>
    <w:p w14:paraId="6C4A49A8" w14:textId="77777777" w:rsidR="00FD0B23" w:rsidRPr="0003343A" w:rsidRDefault="00FD0B23" w:rsidP="00FD0B23">
      <w:pPr>
        <w:pStyle w:val="01berschriftERCO"/>
      </w:pPr>
      <w:r>
        <w:rPr>
          <w:noProof/>
        </w:rPr>
        <w:drawing>
          <wp:inline distT="0" distB="0" distL="0" distR="0" wp14:anchorId="2C84A7C9" wp14:editId="78258E93">
            <wp:extent cx="2401200" cy="1800000"/>
            <wp:effectExtent l="0" t="0" r="0" b="3810"/>
            <wp:docPr id="1804502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02137" name="Grafik 180450213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6F0CEC5A" w14:textId="77777777" w:rsidR="00FD0B23" w:rsidRDefault="00FD0B23" w:rsidP="00FD0B23">
      <w:pPr>
        <w:spacing w:line="276" w:lineRule="auto"/>
        <w:rPr>
          <w:rFonts w:ascii="Arial" w:hAnsi="Arial" w:cs="Arial"/>
          <w:bCs/>
          <w:sz w:val="20"/>
        </w:rPr>
      </w:pPr>
      <w:r w:rsidRPr="00FD0B23">
        <w:rPr>
          <w:rFonts w:ascii="Arial" w:hAnsi="Arial" w:cs="Arial"/>
          <w:bCs/>
          <w:sz w:val="20"/>
        </w:rPr>
        <w:t xml:space="preserve">Controllo wireless: Regolate l’illuminazione della galleria in modo intuitivo con </w:t>
      </w:r>
      <w:proofErr w:type="spellStart"/>
      <w:r w:rsidRPr="00FD0B23">
        <w:rPr>
          <w:rFonts w:ascii="Arial" w:hAnsi="Arial" w:cs="Arial"/>
          <w:bCs/>
          <w:sz w:val="20"/>
        </w:rPr>
        <w:t>Casambi</w:t>
      </w:r>
      <w:proofErr w:type="spellEnd"/>
      <w:r w:rsidRPr="00FD0B23">
        <w:rPr>
          <w:rFonts w:ascii="Arial" w:hAnsi="Arial" w:cs="Arial"/>
          <w:bCs/>
          <w:sz w:val="20"/>
        </w:rPr>
        <w:t xml:space="preserve"> Bluetooth. Apparecchi di illuminazione con le </w:t>
      </w:r>
      <w:proofErr w:type="spellStart"/>
      <w:r w:rsidRPr="00FD0B23">
        <w:rPr>
          <w:rFonts w:ascii="Arial" w:hAnsi="Arial" w:cs="Arial"/>
          <w:bCs/>
          <w:sz w:val="20"/>
        </w:rPr>
        <w:t>Add-on</w:t>
      </w:r>
      <w:proofErr w:type="spellEnd"/>
      <w:r w:rsidRPr="00FD0B23">
        <w:rPr>
          <w:rFonts w:ascii="Arial" w:hAnsi="Arial" w:cs="Arial"/>
          <w:bCs/>
          <w:sz w:val="20"/>
        </w:rPr>
        <w:t xml:space="preserve"> Control Unit intercambiabili vi permettono anche di passare tra le diverse modalità di comando in un secondo momento.</w:t>
      </w:r>
    </w:p>
    <w:p w14:paraId="742E83C1" w14:textId="32FEABAD"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17"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r w:rsidRPr="003B6754">
        <w:rPr>
          <w:rFonts w:ascii="Arial" w:hAnsi="Arial" w:cs="Arial"/>
          <w:bCs/>
          <w:sz w:val="20"/>
        </w:rPr>
        <w:t xml:space="preserve">Vincent </w:t>
      </w:r>
      <w:proofErr w:type="spellStart"/>
      <w:r w:rsidRPr="003B6754">
        <w:rPr>
          <w:rFonts w:ascii="Arial" w:hAnsi="Arial" w:cs="Arial"/>
          <w:bCs/>
          <w:sz w:val="20"/>
        </w:rPr>
        <w:t>Muracciole</w:t>
      </w:r>
      <w:proofErr w:type="spellEnd"/>
    </w:p>
    <w:p w14:paraId="7F440469" w14:textId="77777777" w:rsidR="00FD0B23" w:rsidRDefault="00FD0B23" w:rsidP="00FD0B23">
      <w:pPr>
        <w:spacing w:line="276" w:lineRule="auto"/>
        <w:rPr>
          <w:rFonts w:ascii="Arial" w:hAnsi="Arial" w:cs="Arial"/>
          <w:bCs/>
          <w:sz w:val="20"/>
        </w:rPr>
      </w:pPr>
    </w:p>
    <w:p w14:paraId="6F6A25C8" w14:textId="77777777" w:rsidR="00FD0B23" w:rsidRDefault="00FD0B23" w:rsidP="00FD0B23">
      <w:pPr>
        <w:spacing w:line="276" w:lineRule="auto"/>
        <w:rPr>
          <w:rFonts w:ascii="Arial" w:hAnsi="Arial" w:cs="Arial"/>
          <w:bCs/>
          <w:sz w:val="20"/>
        </w:rPr>
      </w:pPr>
      <w:r>
        <w:rPr>
          <w:rFonts w:ascii="Arial" w:hAnsi="Arial" w:cs="Arial"/>
          <w:bCs/>
          <w:noProof/>
          <w:sz w:val="20"/>
        </w:rPr>
        <w:lastRenderedPageBreak/>
        <w:drawing>
          <wp:inline distT="0" distB="0" distL="0" distR="0" wp14:anchorId="53DBA552" wp14:editId="2C6227A9">
            <wp:extent cx="2401200" cy="1800000"/>
            <wp:effectExtent l="0" t="0" r="0" b="3810"/>
            <wp:docPr id="4275986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98685" name="Grafik 42759868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4884E53E" w14:textId="0F8952D3"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19"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r w:rsidRPr="00AD5C17">
        <w:rPr>
          <w:rFonts w:ascii="Arial" w:hAnsi="Arial" w:cs="Arial"/>
          <w:bCs/>
          <w:sz w:val="20"/>
        </w:rPr>
        <w:t>Raphael Olivier</w:t>
      </w:r>
    </w:p>
    <w:p w14:paraId="6DA1ECD7" w14:textId="77777777" w:rsidR="00874CFA" w:rsidRDefault="00874CFA" w:rsidP="00FD0B23">
      <w:pPr>
        <w:spacing w:line="276" w:lineRule="auto"/>
        <w:rPr>
          <w:rFonts w:ascii="Arial" w:hAnsi="Arial" w:cs="Arial"/>
          <w:bCs/>
          <w:sz w:val="20"/>
        </w:rPr>
      </w:pPr>
    </w:p>
    <w:p w14:paraId="6220844B" w14:textId="77777777" w:rsidR="00874CFA" w:rsidRPr="0003343A" w:rsidRDefault="00874CFA" w:rsidP="00FD0B23">
      <w:pPr>
        <w:spacing w:line="276" w:lineRule="auto"/>
        <w:rPr>
          <w:rFonts w:ascii="Arial" w:hAnsi="Arial" w:cs="Arial"/>
          <w:bCs/>
          <w:sz w:val="20"/>
        </w:rPr>
      </w:pPr>
    </w:p>
    <w:p w14:paraId="2D5B689F" w14:textId="77777777" w:rsidR="00FD0B23" w:rsidRDefault="00FD0B23" w:rsidP="00FD0B23">
      <w:pPr>
        <w:pStyle w:val="01berschriftERCO"/>
      </w:pPr>
      <w:r>
        <w:rPr>
          <w:noProof/>
        </w:rPr>
        <w:drawing>
          <wp:inline distT="0" distB="0" distL="0" distR="0" wp14:anchorId="4C985550" wp14:editId="0B0DAC84">
            <wp:extent cx="2700000" cy="1800000"/>
            <wp:effectExtent l="0" t="0" r="5715" b="3810"/>
            <wp:docPr id="70240482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04828" name="Grafik 70240482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26C96139" w14:textId="5AE207C2"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21"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r>
        <w:rPr>
          <w:rFonts w:ascii="Arial" w:hAnsi="Arial" w:cs="Arial"/>
          <w:bCs/>
          <w:sz w:val="20"/>
        </w:rPr>
        <w:t>Jackie Chan</w:t>
      </w:r>
    </w:p>
    <w:p w14:paraId="16A389CC" w14:textId="77777777" w:rsidR="00FD0B23" w:rsidRDefault="00FD0B23" w:rsidP="00FD0B23">
      <w:pPr>
        <w:spacing w:line="276" w:lineRule="auto"/>
        <w:rPr>
          <w:rFonts w:ascii="Arial" w:hAnsi="Arial" w:cs="Arial"/>
          <w:bCs/>
          <w:sz w:val="20"/>
        </w:rPr>
      </w:pPr>
    </w:p>
    <w:p w14:paraId="1AEA1288" w14:textId="77777777" w:rsidR="00FD0B23" w:rsidRDefault="00FD0B23" w:rsidP="00FD0B23">
      <w:pPr>
        <w:spacing w:line="276" w:lineRule="auto"/>
        <w:rPr>
          <w:rFonts w:ascii="Arial" w:hAnsi="Arial" w:cs="Arial"/>
          <w:bCs/>
          <w:sz w:val="20"/>
        </w:rPr>
      </w:pPr>
    </w:p>
    <w:p w14:paraId="20D5A075" w14:textId="77777777" w:rsidR="00FD0B23" w:rsidRDefault="00FD0B23" w:rsidP="00FD0B23">
      <w:pPr>
        <w:spacing w:line="276" w:lineRule="auto"/>
        <w:rPr>
          <w:rFonts w:ascii="Arial" w:hAnsi="Arial" w:cs="Arial"/>
          <w:bCs/>
          <w:sz w:val="20"/>
        </w:rPr>
      </w:pPr>
      <w:r>
        <w:rPr>
          <w:rFonts w:ascii="Arial" w:hAnsi="Arial" w:cs="Arial"/>
          <w:bCs/>
          <w:noProof/>
          <w:sz w:val="20"/>
        </w:rPr>
        <w:drawing>
          <wp:inline distT="0" distB="0" distL="0" distR="0" wp14:anchorId="269FFE40" wp14:editId="62E99CDD">
            <wp:extent cx="2700000" cy="1800000"/>
            <wp:effectExtent l="0" t="0" r="5715" b="3810"/>
            <wp:docPr id="157653401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34018" name="Grafik 157653401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3E79730F" w14:textId="2896323A"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23"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r>
        <w:rPr>
          <w:rFonts w:ascii="Arial" w:hAnsi="Arial" w:cs="Arial"/>
          <w:bCs/>
          <w:sz w:val="20"/>
        </w:rPr>
        <w:t>Thomas Mayer</w:t>
      </w:r>
    </w:p>
    <w:p w14:paraId="543FD606" w14:textId="77777777" w:rsidR="00FD0B23" w:rsidRDefault="00FD0B23" w:rsidP="00FD0B23">
      <w:pPr>
        <w:spacing w:line="276" w:lineRule="auto"/>
        <w:rPr>
          <w:rFonts w:ascii="Arial" w:hAnsi="Arial" w:cs="Arial"/>
          <w:bCs/>
          <w:sz w:val="20"/>
        </w:rPr>
      </w:pPr>
    </w:p>
    <w:p w14:paraId="30027A46" w14:textId="77777777" w:rsidR="00FD0B23" w:rsidRDefault="00FD0B23" w:rsidP="00FD0B23">
      <w:pPr>
        <w:spacing w:line="276" w:lineRule="auto"/>
        <w:rPr>
          <w:rFonts w:ascii="Arial" w:hAnsi="Arial" w:cs="Arial"/>
          <w:bCs/>
          <w:sz w:val="20"/>
        </w:rPr>
      </w:pPr>
    </w:p>
    <w:p w14:paraId="6A199DF4" w14:textId="77777777" w:rsidR="00FD0B23" w:rsidRDefault="00FD0B23" w:rsidP="00FD0B23">
      <w:pPr>
        <w:spacing w:line="276" w:lineRule="auto"/>
        <w:rPr>
          <w:rFonts w:ascii="Arial" w:hAnsi="Arial" w:cs="Arial"/>
          <w:bCs/>
          <w:sz w:val="20"/>
        </w:rPr>
      </w:pPr>
      <w:r>
        <w:rPr>
          <w:rFonts w:ascii="Arial" w:hAnsi="Arial" w:cs="Arial"/>
          <w:bCs/>
          <w:noProof/>
          <w:sz w:val="20"/>
        </w:rPr>
        <w:lastRenderedPageBreak/>
        <w:drawing>
          <wp:inline distT="0" distB="0" distL="0" distR="0" wp14:anchorId="3733AC4B" wp14:editId="54658333">
            <wp:extent cx="2700000" cy="1800000"/>
            <wp:effectExtent l="0" t="0" r="5715" b="3810"/>
            <wp:docPr id="8021842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84246" name="Grafik 80218424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3CD8143" w14:textId="2E963706"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25"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r>
        <w:rPr>
          <w:rFonts w:ascii="Arial" w:hAnsi="Arial" w:cs="Arial"/>
          <w:bCs/>
          <w:sz w:val="20"/>
        </w:rPr>
        <w:t>Jackie Chan</w:t>
      </w:r>
    </w:p>
    <w:p w14:paraId="2DE4EF90" w14:textId="77777777" w:rsidR="00FD0B23" w:rsidRDefault="00FD0B23" w:rsidP="00FD0B23">
      <w:pPr>
        <w:spacing w:line="276" w:lineRule="auto"/>
        <w:rPr>
          <w:rFonts w:ascii="Arial" w:hAnsi="Arial" w:cs="Arial"/>
          <w:bCs/>
          <w:sz w:val="20"/>
        </w:rPr>
      </w:pPr>
    </w:p>
    <w:p w14:paraId="142CA381" w14:textId="77777777" w:rsidR="00874CFA" w:rsidRDefault="00874CFA" w:rsidP="00FD0B23">
      <w:pPr>
        <w:spacing w:line="276" w:lineRule="auto"/>
        <w:rPr>
          <w:rFonts w:ascii="Arial" w:hAnsi="Arial" w:cs="Arial"/>
          <w:bCs/>
          <w:sz w:val="20"/>
        </w:rPr>
      </w:pPr>
    </w:p>
    <w:p w14:paraId="42C72355" w14:textId="77777777" w:rsidR="00FD0B23" w:rsidRDefault="00FD0B23" w:rsidP="00FD0B23">
      <w:pPr>
        <w:spacing w:line="276" w:lineRule="auto"/>
        <w:rPr>
          <w:rFonts w:ascii="Arial" w:hAnsi="Arial" w:cs="Arial"/>
          <w:bCs/>
          <w:sz w:val="20"/>
        </w:rPr>
      </w:pPr>
      <w:r>
        <w:rPr>
          <w:rFonts w:ascii="Arial" w:hAnsi="Arial" w:cs="Arial"/>
          <w:bCs/>
          <w:noProof/>
          <w:sz w:val="20"/>
        </w:rPr>
        <w:drawing>
          <wp:inline distT="0" distB="0" distL="0" distR="0" wp14:anchorId="55672015" wp14:editId="70469653">
            <wp:extent cx="2700000" cy="1800000"/>
            <wp:effectExtent l="0" t="0" r="5715" b="3810"/>
            <wp:docPr id="1951209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09945" name="Grafik 1951209945"/>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CA33A4F" w14:textId="79CE4661" w:rsidR="00FD0B23" w:rsidRDefault="00FD0B23" w:rsidP="00FD0B23">
      <w:pPr>
        <w:spacing w:line="276" w:lineRule="auto"/>
        <w:rPr>
          <w:rFonts w:ascii="Arial" w:hAnsi="Arial" w:cs="Arial"/>
          <w:bCs/>
          <w:sz w:val="20"/>
        </w:rPr>
      </w:pPr>
      <w:r w:rsidRPr="0003343A">
        <w:rPr>
          <w:rFonts w:ascii="Arial" w:hAnsi="Arial" w:cs="Arial"/>
          <w:bCs/>
          <w:sz w:val="20"/>
        </w:rPr>
        <w:t xml:space="preserve">© ERCO GmbH, </w:t>
      </w:r>
      <w:hyperlink r:id="rId27" w:history="1">
        <w:r w:rsidRPr="0003343A">
          <w:rPr>
            <w:rStyle w:val="Hyperlink"/>
            <w:rFonts w:ascii="Arial" w:hAnsi="Arial" w:cs="Arial"/>
            <w:bCs/>
            <w:sz w:val="20"/>
          </w:rPr>
          <w:t>www.erco.com</w:t>
        </w:r>
      </w:hyperlink>
      <w:r w:rsidRPr="0003343A">
        <w:rPr>
          <w:rFonts w:ascii="Arial" w:hAnsi="Arial" w:cs="Arial"/>
          <w:bCs/>
          <w:sz w:val="20"/>
        </w:rPr>
        <w:t xml:space="preserve">; </w:t>
      </w:r>
      <w:r>
        <w:rPr>
          <w:rFonts w:ascii="Arial" w:hAnsi="Arial" w:cs="Arial"/>
          <w:bCs/>
          <w:sz w:val="20"/>
        </w:rPr>
        <w:t>fotografia</w:t>
      </w:r>
      <w:r w:rsidRPr="0003343A">
        <w:rPr>
          <w:rFonts w:ascii="Arial" w:hAnsi="Arial" w:cs="Arial"/>
          <w:bCs/>
          <w:sz w:val="20"/>
        </w:rPr>
        <w:t xml:space="preserve">: </w:t>
      </w:r>
      <w:proofErr w:type="spellStart"/>
      <w:r w:rsidRPr="001D58C6">
        <w:rPr>
          <w:rFonts w:ascii="Arial" w:hAnsi="Arial" w:cs="Arial"/>
          <w:bCs/>
          <w:sz w:val="20"/>
        </w:rPr>
        <w:t>Gavriil</w:t>
      </w:r>
      <w:proofErr w:type="spellEnd"/>
      <w:r w:rsidRPr="001D58C6">
        <w:rPr>
          <w:rFonts w:ascii="Arial" w:hAnsi="Arial" w:cs="Arial"/>
          <w:bCs/>
          <w:sz w:val="20"/>
        </w:rPr>
        <w:t xml:space="preserve"> </w:t>
      </w:r>
      <w:proofErr w:type="spellStart"/>
      <w:r w:rsidRPr="001D58C6">
        <w:rPr>
          <w:rFonts w:ascii="Arial" w:hAnsi="Arial" w:cs="Arial"/>
          <w:bCs/>
          <w:sz w:val="20"/>
        </w:rPr>
        <w:t>Papadiotis</w:t>
      </w:r>
      <w:proofErr w:type="spellEnd"/>
    </w:p>
    <w:p w14:paraId="77E129B0" w14:textId="77777777" w:rsidR="00FD0B23" w:rsidRDefault="00FD0B23" w:rsidP="00FB3904">
      <w:pPr>
        <w:rPr>
          <w:rFonts w:ascii="Arial" w:hAnsi="Arial" w:cs="Arial"/>
          <w:b/>
          <w:bCs/>
          <w:sz w:val="22"/>
          <w:szCs w:val="18"/>
        </w:rPr>
      </w:pPr>
    </w:p>
    <w:p w14:paraId="3FC2E973" w14:textId="77777777" w:rsidR="00FD0B23" w:rsidRDefault="00FD0B23" w:rsidP="00FB3904">
      <w:pPr>
        <w:rPr>
          <w:rFonts w:ascii="Arial" w:hAnsi="Arial" w:cs="Arial"/>
          <w:b/>
          <w:bCs/>
          <w:sz w:val="22"/>
          <w:szCs w:val="18"/>
        </w:rPr>
      </w:pPr>
    </w:p>
    <w:p w14:paraId="39D0AA7A" w14:textId="77777777" w:rsidR="00FD0B23" w:rsidRDefault="00FD0B23" w:rsidP="00FB3904">
      <w:pPr>
        <w:rPr>
          <w:rFonts w:ascii="Arial" w:hAnsi="Arial" w:cs="Arial"/>
          <w:b/>
          <w:bCs/>
          <w:sz w:val="22"/>
          <w:szCs w:val="18"/>
        </w:rPr>
      </w:pPr>
    </w:p>
    <w:p w14:paraId="50C70EC1" w14:textId="77777777" w:rsidR="00874CFA" w:rsidRDefault="00874CFA" w:rsidP="00FB3904">
      <w:pPr>
        <w:rPr>
          <w:rFonts w:ascii="Arial" w:hAnsi="Arial" w:cs="Arial"/>
          <w:b/>
          <w:bCs/>
          <w:sz w:val="22"/>
          <w:szCs w:val="18"/>
        </w:rPr>
      </w:pPr>
    </w:p>
    <w:p w14:paraId="0197C1AB" w14:textId="77777777" w:rsidR="00874CFA" w:rsidRDefault="00874CFA" w:rsidP="00FB3904">
      <w:pPr>
        <w:rPr>
          <w:rFonts w:ascii="Arial" w:hAnsi="Arial" w:cs="Arial"/>
          <w:b/>
          <w:bCs/>
          <w:sz w:val="22"/>
          <w:szCs w:val="18"/>
        </w:rPr>
      </w:pPr>
    </w:p>
    <w:p w14:paraId="56E21F5D" w14:textId="7F8DE504" w:rsidR="00FA4060" w:rsidRPr="00FD0B23" w:rsidRDefault="00FA4060" w:rsidP="00FB3904">
      <w:pPr>
        <w:rPr>
          <w:rFonts w:ascii="Arial" w:hAnsi="Arial" w:cs="Arial"/>
          <w:b/>
          <w:bCs/>
          <w:sz w:val="22"/>
          <w:szCs w:val="18"/>
        </w:rPr>
      </w:pPr>
      <w:r w:rsidRPr="00FB3904">
        <w:rPr>
          <w:rFonts w:ascii="Arial" w:hAnsi="Arial" w:cs="Arial"/>
          <w:b/>
          <w:bCs/>
          <w:sz w:val="22"/>
          <w:szCs w:val="18"/>
        </w:rPr>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lastRenderedPageBreak/>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28"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FD0B23">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29"/>
      <w:footerReference w:type="default" r:id="rId3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A684F" w14:textId="77777777" w:rsidR="00F06F5A" w:rsidRDefault="00F06F5A" w:rsidP="00AD04EA">
      <w:r>
        <w:separator/>
      </w:r>
    </w:p>
  </w:endnote>
  <w:endnote w:type="continuationSeparator" w:id="0">
    <w:p w14:paraId="36085526" w14:textId="77777777" w:rsidR="00F06F5A" w:rsidRDefault="00F06F5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4020202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C4D86" w14:textId="77777777" w:rsidR="00F06F5A" w:rsidRDefault="00F06F5A" w:rsidP="00AD04EA">
      <w:r>
        <w:separator/>
      </w:r>
    </w:p>
  </w:footnote>
  <w:footnote w:type="continuationSeparator" w:id="0">
    <w:p w14:paraId="3004D460" w14:textId="77777777" w:rsidR="00F06F5A" w:rsidRDefault="00F06F5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465A766E" w:rsidR="0013753A" w:rsidRPr="007462A8" w:rsidRDefault="00024209" w:rsidP="00024209">
    <w:pPr>
      <w:framePr w:w="10227"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b/>
        <w:sz w:val="44"/>
      </w:rPr>
      <w:t>Communicato</w:t>
    </w:r>
    <w:proofErr w:type="spellEnd"/>
    <w:r>
      <w:rPr>
        <w:rFonts w:ascii="Arial" w:hAnsi="Arial"/>
        <w:b/>
        <w:sz w:val="44"/>
      </w:rPr>
      <w:t xml:space="preserve"> stampa</w:t>
    </w:r>
    <w:r w:rsidR="00856DAC">
      <w:rPr>
        <w:rFonts w:ascii="Arial" w:hAnsi="Arial"/>
        <w:b/>
        <w:sz w:val="44"/>
      </w:rPr>
      <w:t xml:space="preserve"> </w:t>
    </w:r>
    <w:r w:rsidR="00FD0B23">
      <w:rPr>
        <w:rFonts w:ascii="Arial" w:hAnsi="Arial"/>
        <w:sz w:val="44"/>
      </w:rPr>
      <w:t>10</w:t>
    </w:r>
    <w:r w:rsidR="00856DAC">
      <w:rPr>
        <w:rFonts w:ascii="Arial" w:hAnsi="Arial"/>
        <w:sz w:val="44"/>
      </w:rPr>
      <w:t>.202</w:t>
    </w:r>
    <w:r w:rsidR="00FC44E2">
      <w:rPr>
        <w:rFonts w:ascii="Arial" w:hAnsi="Arial"/>
        <w:sz w:val="44"/>
      </w:rPr>
      <w:t>5</w:t>
    </w:r>
  </w:p>
  <w:p w14:paraId="70C99FD2" w14:textId="77777777" w:rsidR="0013753A" w:rsidRPr="007462A8" w:rsidRDefault="00856DAC" w:rsidP="00024209">
    <w:pPr>
      <w:framePr w:w="10227"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209"/>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1CC6"/>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82467"/>
    <w:rsid w:val="003912A9"/>
    <w:rsid w:val="003963FA"/>
    <w:rsid w:val="003B70B5"/>
    <w:rsid w:val="003B718B"/>
    <w:rsid w:val="003C0FE1"/>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F46DB"/>
    <w:rsid w:val="00500461"/>
    <w:rsid w:val="005032B9"/>
    <w:rsid w:val="0050766E"/>
    <w:rsid w:val="00523411"/>
    <w:rsid w:val="00523474"/>
    <w:rsid w:val="005261FC"/>
    <w:rsid w:val="00535B59"/>
    <w:rsid w:val="005365B1"/>
    <w:rsid w:val="00560D62"/>
    <w:rsid w:val="00561EBA"/>
    <w:rsid w:val="00564AEA"/>
    <w:rsid w:val="005812DB"/>
    <w:rsid w:val="0058189C"/>
    <w:rsid w:val="00586813"/>
    <w:rsid w:val="00592071"/>
    <w:rsid w:val="00592AD2"/>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013E"/>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30C8E"/>
    <w:rsid w:val="00851609"/>
    <w:rsid w:val="00856DAC"/>
    <w:rsid w:val="00862B57"/>
    <w:rsid w:val="00874CFA"/>
    <w:rsid w:val="00875FC0"/>
    <w:rsid w:val="00877E67"/>
    <w:rsid w:val="008810D9"/>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1933"/>
    <w:rsid w:val="009B35EA"/>
    <w:rsid w:val="009B3E53"/>
    <w:rsid w:val="009C24B5"/>
    <w:rsid w:val="009D443A"/>
    <w:rsid w:val="009E2A14"/>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561F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2D77"/>
    <w:rsid w:val="00E9312F"/>
    <w:rsid w:val="00E95960"/>
    <w:rsid w:val="00E9776E"/>
    <w:rsid w:val="00EB0F5F"/>
    <w:rsid w:val="00EB72A0"/>
    <w:rsid w:val="00EC0AD3"/>
    <w:rsid w:val="00ED3DE9"/>
    <w:rsid w:val="00EE1965"/>
    <w:rsid w:val="00EE32A1"/>
    <w:rsid w:val="00EF32AC"/>
    <w:rsid w:val="00EF4191"/>
    <w:rsid w:val="00F029C0"/>
    <w:rsid w:val="00F04888"/>
    <w:rsid w:val="00F06F5A"/>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B3904"/>
    <w:rsid w:val="00FC00C2"/>
    <w:rsid w:val="00FC16A1"/>
    <w:rsid w:val="00FC2B89"/>
    <w:rsid w:val="00FC44E2"/>
    <w:rsid w:val="00FC4A81"/>
    <w:rsid w:val="00FD0B23"/>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D0B23"/>
    <w:pPr>
      <w:spacing w:line="276" w:lineRule="auto"/>
    </w:pPr>
    <w:rPr>
      <w:rFonts w:ascii="Arial" w:hAnsi="Arial" w:cs="Arial"/>
      <w:b/>
      <w:bCs/>
      <w:sz w:val="22"/>
      <w:szCs w:val="22"/>
      <w:shd w:val="clear" w:color="auto" w:fill="FFFFFF"/>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8081/it" TargetMode="External"/><Relationship Id="rId13" Type="http://schemas.openxmlformats.org/officeDocument/2006/relationships/hyperlink" Target="http://www.erco.com"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webSettings" Target="webSettings.xml"/><Relationship Id="rId21" Type="http://schemas.openxmlformats.org/officeDocument/2006/relationships/hyperlink" Target="http://www.erco.com" TargetMode="External"/><Relationship Id="rId7" Type="http://schemas.openxmlformats.org/officeDocument/2006/relationships/hyperlink" Target="https://www.erco.com/press/8081/it" TargetMode="External"/><Relationship Id="rId12" Type="http://schemas.openxmlformats.org/officeDocument/2006/relationships/image" Target="media/image1.jpeg"/><Relationship Id="rId17" Type="http://schemas.openxmlformats.org/officeDocument/2006/relationships/hyperlink" Target="http://www.erco.com" TargetMode="External"/><Relationship Id="rId25" Type="http://schemas.openxmlformats.org/officeDocument/2006/relationships/hyperlink" Target="http://www.erco.com" TargetMode="External"/><Relationship Id="rId2" Type="http://schemas.openxmlformats.org/officeDocument/2006/relationships/settings" Target="setting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7841/it" TargetMode="External"/><Relationship Id="rId11" Type="http://schemas.openxmlformats.org/officeDocument/2006/relationships/hyperlink" Target="https://www.erco.com/press/7677/it/"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erco.com" TargetMode="External"/><Relationship Id="rId23" Type="http://schemas.openxmlformats.org/officeDocument/2006/relationships/hyperlink" Target="http://www.erco.com" TargetMode="External"/><Relationship Id="rId28" Type="http://schemas.openxmlformats.org/officeDocument/2006/relationships/hyperlink" Target="https://press.erco.com/it" TargetMode="External"/><Relationship Id="rId10" Type="http://schemas.openxmlformats.org/officeDocument/2006/relationships/hyperlink" Target="https://www.erco.com/press/7677/it/" TargetMode="External"/><Relationship Id="rId19" Type="http://schemas.openxmlformats.org/officeDocument/2006/relationships/hyperlink" Target="http://www.erco.co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rco.com/press/7677/it"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yperlink" Target="http://www.erco.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1134</Words>
  <Characters>7151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2025-10-13T15:28:00Z</dcterms:modified>
  <cp:category/>
</cp:coreProperties>
</file>