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6D2A1B" w14:textId="77777777" w:rsidR="00C70240" w:rsidRPr="00C70240" w:rsidRDefault="00C70240" w:rsidP="00C70240">
      <w:pPr>
        <w:spacing w:line="360" w:lineRule="auto"/>
        <w:rPr>
          <w:rFonts w:ascii="Arial" w:hAnsi="Arial" w:cs="Arial"/>
          <w:b/>
          <w:bCs/>
          <w:sz w:val="20"/>
        </w:rPr>
      </w:pPr>
      <w:r w:rsidRPr="00C70240">
        <w:rPr>
          <w:rFonts w:ascii="Arial" w:hAnsi="Arial" w:cs="Arial"/>
          <w:b/>
          <w:bCs/>
          <w:sz w:val="20"/>
        </w:rPr>
        <w:t>Flexibiliteit in de bestaande bouw – ERCO lichtoplossingen voor de horeca</w:t>
      </w:r>
    </w:p>
    <w:p w14:paraId="78F53DAC" w14:textId="77777777" w:rsidR="00C70240" w:rsidRPr="00C70240" w:rsidRDefault="00C70240" w:rsidP="00C70240">
      <w:pPr>
        <w:spacing w:line="360" w:lineRule="auto"/>
        <w:rPr>
          <w:rFonts w:ascii="Arial" w:hAnsi="Arial" w:cs="Arial"/>
          <w:bCs/>
          <w:sz w:val="20"/>
        </w:rPr>
      </w:pPr>
    </w:p>
    <w:p w14:paraId="734BF6F4" w14:textId="77777777" w:rsidR="00C70240" w:rsidRPr="00C70240" w:rsidRDefault="00C70240" w:rsidP="00C70240">
      <w:pPr>
        <w:spacing w:line="360" w:lineRule="auto"/>
        <w:rPr>
          <w:rFonts w:ascii="Arial" w:hAnsi="Arial" w:cs="Arial"/>
          <w:bCs/>
          <w:sz w:val="20"/>
        </w:rPr>
      </w:pPr>
      <w:r w:rsidRPr="00C70240">
        <w:rPr>
          <w:rFonts w:ascii="Arial" w:hAnsi="Arial" w:cs="Arial"/>
          <w:bCs/>
          <w:sz w:val="20"/>
        </w:rPr>
        <w:t>Na het sluiten van de stoomketelfabriek op het Steinmüller-terrein in Gummersbach bleef alleen „Halle 32“ behouden die nu als evenementencentrum met horeca wordt gebruikt. Voor de architect was het bij de renovatie van het industriegebouw bijzonder belangrijk het karakter ervan te bewaren. Vandaag de dag zijn ruw gelaten metselwerk, beton en natuursteen getuigen van tallo- ze aanbouw- en renovatiewerken. De kraanbaan en het dakdraagwerk onderstrepen de voormalige charme van de 12 meter hoge hal.</w:t>
      </w:r>
    </w:p>
    <w:p w14:paraId="444DD811" w14:textId="77777777" w:rsidR="00C70240" w:rsidRPr="00C70240" w:rsidRDefault="00C70240" w:rsidP="00C70240">
      <w:pPr>
        <w:spacing w:line="360" w:lineRule="auto"/>
        <w:rPr>
          <w:rFonts w:ascii="Arial" w:hAnsi="Arial" w:cs="Arial"/>
          <w:bCs/>
          <w:sz w:val="20"/>
        </w:rPr>
      </w:pPr>
    </w:p>
    <w:p w14:paraId="7966CD87" w14:textId="77777777" w:rsidR="00C70240" w:rsidRPr="00C70240" w:rsidRDefault="00C70240" w:rsidP="00C70240">
      <w:pPr>
        <w:spacing w:line="360" w:lineRule="auto"/>
        <w:rPr>
          <w:rFonts w:ascii="Arial" w:hAnsi="Arial" w:cs="Arial"/>
          <w:bCs/>
          <w:sz w:val="20"/>
        </w:rPr>
      </w:pPr>
      <w:r w:rsidRPr="00C70240">
        <w:rPr>
          <w:rFonts w:ascii="Arial" w:hAnsi="Arial" w:cs="Arial"/>
          <w:bCs/>
          <w:sz w:val="20"/>
        </w:rPr>
        <w:t>Het verlichtingsconcept accentueert de bijzonderheden van de indus- triële architectuur en ondersteunt de verschillende gebruiksscenario‘s. Er zijn bewust geen decoratieve armaturen boven de tafels aangebracht. In plaats daarvan werden richtbare spots uit de Optec reeks tussen de akoestische elementen aan het plafond gemonteerd. Ze zorgen voor een sfeervolle verlichting van deplaatsen in het restaurant en zijn tegelijkertijd geschikt voor gebruik bij evenementen. Optec doet recht aan de verschillende verlichtings- vereisten dankzij de verwisselbare Spherolit-lenzen en de veelzijdige lichtverdelingen. In de narrow spot- variant kunnen de armaturen vanuit grote hoogte precies op de tafels worden uitgelijnd, waar ze voor ver- blindingsvrij visual comfort zorgen. Aan stalen dragers onder het plafond werden Optec spots aan spannings- rails geïnstalleerd die door de gelijkmatige wallwashing en het markante strijklicht de oppervlaktestructuren van de uiteenlopende bouwmaterialen nog plastischer laten lijken. De opvallende, stalen dragers in de kelder worden door Beamer schijnwerpers geënsceneerd die optimaal met het industriële karakter van het bouwelement corresponderen. Het tot in het detail doordachte lichtcon- cept zorgt dankzij LED-technologie voor een hoog rendement bij een laag energieverbruik.</w:t>
      </w:r>
    </w:p>
    <w:p w14:paraId="77E7AD93" w14:textId="77777777" w:rsidR="00C70240" w:rsidRDefault="00C70240" w:rsidP="00C70240">
      <w:pPr>
        <w:spacing w:line="360" w:lineRule="auto"/>
        <w:rPr>
          <w:rFonts w:ascii="Arial" w:hAnsi="Arial" w:cs="Arial"/>
          <w:bCs/>
          <w:sz w:val="20"/>
        </w:rPr>
      </w:pPr>
    </w:p>
    <w:p w14:paraId="72B626D3" w14:textId="77777777" w:rsidR="00C70240" w:rsidRDefault="00C70240" w:rsidP="00C70240">
      <w:pPr>
        <w:spacing w:line="360" w:lineRule="auto"/>
        <w:rPr>
          <w:rFonts w:ascii="Arial" w:hAnsi="Arial" w:cs="Arial"/>
          <w:bCs/>
          <w:sz w:val="20"/>
        </w:rPr>
      </w:pPr>
    </w:p>
    <w:p w14:paraId="50FC680F" w14:textId="77777777" w:rsidR="00C70240" w:rsidRDefault="00C70240" w:rsidP="00C70240">
      <w:pPr>
        <w:spacing w:line="360" w:lineRule="auto"/>
        <w:rPr>
          <w:rFonts w:ascii="Arial" w:hAnsi="Arial" w:cs="Arial"/>
          <w:bCs/>
          <w:sz w:val="20"/>
        </w:rPr>
      </w:pPr>
    </w:p>
    <w:p w14:paraId="7E30E794" w14:textId="77777777" w:rsidR="00C70240" w:rsidRDefault="00C70240" w:rsidP="00C70240">
      <w:pPr>
        <w:spacing w:line="360" w:lineRule="auto"/>
        <w:rPr>
          <w:rFonts w:ascii="Arial" w:hAnsi="Arial" w:cs="Arial"/>
          <w:bCs/>
          <w:sz w:val="20"/>
        </w:rPr>
      </w:pPr>
    </w:p>
    <w:p w14:paraId="35311AB1" w14:textId="77777777" w:rsidR="00C70240" w:rsidRDefault="00C70240" w:rsidP="00C70240">
      <w:pPr>
        <w:spacing w:line="360" w:lineRule="auto"/>
        <w:rPr>
          <w:rFonts w:ascii="Arial" w:hAnsi="Arial" w:cs="Arial"/>
          <w:bCs/>
          <w:sz w:val="20"/>
        </w:rPr>
      </w:pPr>
    </w:p>
    <w:p w14:paraId="37D9D0F1" w14:textId="77777777" w:rsidR="00C70240" w:rsidRDefault="00C70240" w:rsidP="00C70240">
      <w:pPr>
        <w:spacing w:line="360" w:lineRule="auto"/>
        <w:rPr>
          <w:rFonts w:ascii="Arial" w:hAnsi="Arial" w:cs="Arial"/>
          <w:bCs/>
          <w:sz w:val="20"/>
        </w:rPr>
      </w:pPr>
    </w:p>
    <w:p w14:paraId="3A3182D2" w14:textId="77777777" w:rsidR="00C70240" w:rsidRDefault="00C70240" w:rsidP="00C70240">
      <w:pPr>
        <w:spacing w:line="360" w:lineRule="auto"/>
        <w:rPr>
          <w:rFonts w:ascii="Arial" w:hAnsi="Arial" w:cs="Arial"/>
          <w:bCs/>
          <w:sz w:val="20"/>
        </w:rPr>
      </w:pPr>
    </w:p>
    <w:p w14:paraId="187480E4" w14:textId="77777777" w:rsidR="00C70240" w:rsidRPr="00C70240" w:rsidRDefault="00C70240" w:rsidP="00C70240">
      <w:pPr>
        <w:spacing w:line="360" w:lineRule="auto"/>
        <w:rPr>
          <w:rFonts w:ascii="Arial" w:hAnsi="Arial" w:cs="Arial"/>
          <w:bCs/>
          <w:sz w:val="20"/>
        </w:rPr>
      </w:pPr>
    </w:p>
    <w:p w14:paraId="0DFAD239" w14:textId="6C397122" w:rsidR="00C70240" w:rsidRPr="00C70240" w:rsidRDefault="00C70240" w:rsidP="00C70240">
      <w:pPr>
        <w:spacing w:line="360" w:lineRule="auto"/>
        <w:rPr>
          <w:rFonts w:ascii="Arial" w:hAnsi="Arial" w:cs="Arial"/>
          <w:b/>
          <w:bCs/>
          <w:sz w:val="20"/>
        </w:rPr>
      </w:pPr>
      <w:r w:rsidRPr="00C70240">
        <w:rPr>
          <w:rFonts w:ascii="Arial" w:hAnsi="Arial" w:cs="Arial"/>
          <w:b/>
          <w:bCs/>
          <w:sz w:val="20"/>
        </w:rPr>
        <w:lastRenderedPageBreak/>
        <w:t>Projectgegevens</w:t>
      </w:r>
    </w:p>
    <w:p w14:paraId="6A5F84E2" w14:textId="4881730F" w:rsidR="00C70240" w:rsidRPr="00C70240" w:rsidRDefault="00C70240" w:rsidP="00C70240">
      <w:pPr>
        <w:spacing w:line="360" w:lineRule="auto"/>
        <w:rPr>
          <w:rFonts w:ascii="Arial" w:hAnsi="Arial" w:cs="Arial"/>
          <w:bCs/>
          <w:sz w:val="20"/>
        </w:rPr>
      </w:pPr>
      <w:r w:rsidRPr="00C70240">
        <w:rPr>
          <w:rFonts w:ascii="Arial" w:hAnsi="Arial" w:cs="Arial"/>
          <w:bCs/>
          <w:sz w:val="20"/>
        </w:rPr>
        <w:t xml:space="preserve">Project: </w:t>
      </w:r>
      <w:r>
        <w:rPr>
          <w:rFonts w:ascii="Arial" w:hAnsi="Arial" w:cs="Arial"/>
          <w:bCs/>
          <w:sz w:val="20"/>
        </w:rPr>
        <w:tab/>
      </w:r>
      <w:r>
        <w:rPr>
          <w:rFonts w:ascii="Arial" w:hAnsi="Arial" w:cs="Arial"/>
          <w:bCs/>
          <w:sz w:val="20"/>
        </w:rPr>
        <w:tab/>
      </w:r>
      <w:r w:rsidRPr="00C70240">
        <w:rPr>
          <w:rFonts w:ascii="Arial" w:hAnsi="Arial" w:cs="Arial"/>
          <w:bCs/>
          <w:sz w:val="20"/>
        </w:rPr>
        <w:t>Halle 32 in Gummersbach</w:t>
      </w:r>
    </w:p>
    <w:p w14:paraId="6D79CA6F" w14:textId="2927E430" w:rsidR="00C70240" w:rsidRPr="00C70240" w:rsidRDefault="00C70240" w:rsidP="00C70240">
      <w:pPr>
        <w:spacing w:line="360" w:lineRule="auto"/>
        <w:rPr>
          <w:rFonts w:ascii="Arial" w:hAnsi="Arial" w:cs="Arial"/>
          <w:bCs/>
          <w:sz w:val="20"/>
        </w:rPr>
      </w:pPr>
      <w:r w:rsidRPr="00C70240">
        <w:rPr>
          <w:rFonts w:ascii="Arial" w:hAnsi="Arial" w:cs="Arial"/>
          <w:bCs/>
          <w:sz w:val="20"/>
        </w:rPr>
        <w:t xml:space="preserve">Opdrachtgever: </w:t>
      </w:r>
      <w:r>
        <w:rPr>
          <w:rFonts w:ascii="Arial" w:hAnsi="Arial" w:cs="Arial"/>
          <w:bCs/>
          <w:sz w:val="20"/>
        </w:rPr>
        <w:tab/>
      </w:r>
      <w:r w:rsidRPr="00C70240">
        <w:rPr>
          <w:rFonts w:ascii="Arial" w:hAnsi="Arial" w:cs="Arial"/>
          <w:bCs/>
          <w:sz w:val="20"/>
        </w:rPr>
        <w:t>Entwicklungsgesellschaft Gummersbach mbH</w:t>
      </w:r>
    </w:p>
    <w:p w14:paraId="7457F996" w14:textId="7A69C1D4" w:rsidR="00C70240" w:rsidRPr="00C70240" w:rsidRDefault="00C70240" w:rsidP="00C70240">
      <w:pPr>
        <w:spacing w:line="360" w:lineRule="auto"/>
        <w:rPr>
          <w:rFonts w:ascii="Arial" w:hAnsi="Arial" w:cs="Arial"/>
          <w:bCs/>
          <w:sz w:val="20"/>
        </w:rPr>
      </w:pPr>
      <w:r w:rsidRPr="00C70240">
        <w:rPr>
          <w:rFonts w:ascii="Arial" w:hAnsi="Arial" w:cs="Arial"/>
          <w:bCs/>
          <w:sz w:val="20"/>
        </w:rPr>
        <w:t xml:space="preserve">Architect: </w:t>
      </w:r>
      <w:r>
        <w:rPr>
          <w:rFonts w:ascii="Arial" w:hAnsi="Arial" w:cs="Arial"/>
          <w:bCs/>
          <w:sz w:val="20"/>
        </w:rPr>
        <w:tab/>
      </w:r>
      <w:r>
        <w:rPr>
          <w:rFonts w:ascii="Arial" w:hAnsi="Arial" w:cs="Arial"/>
          <w:bCs/>
          <w:sz w:val="20"/>
        </w:rPr>
        <w:tab/>
      </w:r>
      <w:r w:rsidRPr="00C70240">
        <w:rPr>
          <w:rFonts w:ascii="Arial" w:hAnsi="Arial" w:cs="Arial"/>
          <w:bCs/>
          <w:sz w:val="20"/>
        </w:rPr>
        <w:t>Heinrich Böll Architekten</w:t>
      </w:r>
    </w:p>
    <w:p w14:paraId="6E0ED3AB" w14:textId="463DCB4A" w:rsidR="00C70240" w:rsidRPr="00C70240" w:rsidRDefault="00C70240" w:rsidP="00C70240">
      <w:pPr>
        <w:spacing w:line="360" w:lineRule="auto"/>
        <w:rPr>
          <w:rFonts w:ascii="Arial" w:hAnsi="Arial" w:cs="Arial"/>
          <w:bCs/>
          <w:sz w:val="20"/>
        </w:rPr>
      </w:pPr>
      <w:r w:rsidRPr="00C70240">
        <w:rPr>
          <w:rFonts w:ascii="Arial" w:hAnsi="Arial" w:cs="Arial"/>
          <w:bCs/>
          <w:sz w:val="20"/>
        </w:rPr>
        <w:t xml:space="preserve">Lichtplaner: </w:t>
      </w:r>
      <w:r>
        <w:rPr>
          <w:rFonts w:ascii="Arial" w:hAnsi="Arial" w:cs="Arial"/>
          <w:bCs/>
          <w:sz w:val="20"/>
        </w:rPr>
        <w:tab/>
      </w:r>
      <w:r>
        <w:rPr>
          <w:rFonts w:ascii="Arial" w:hAnsi="Arial" w:cs="Arial"/>
          <w:bCs/>
          <w:sz w:val="20"/>
        </w:rPr>
        <w:tab/>
      </w:r>
      <w:r w:rsidRPr="00C70240">
        <w:rPr>
          <w:rFonts w:ascii="Arial" w:hAnsi="Arial" w:cs="Arial"/>
          <w:bCs/>
          <w:sz w:val="20"/>
        </w:rPr>
        <w:t>Lichtwerke GmbH, Keulen</w:t>
      </w:r>
    </w:p>
    <w:p w14:paraId="49DB41C7" w14:textId="4BACB7AA" w:rsidR="00C70240" w:rsidRPr="00C70240" w:rsidRDefault="00C70240" w:rsidP="00C70240">
      <w:pPr>
        <w:spacing w:line="360" w:lineRule="auto"/>
        <w:rPr>
          <w:rFonts w:ascii="Arial" w:hAnsi="Arial" w:cs="Arial"/>
          <w:bCs/>
          <w:sz w:val="20"/>
        </w:rPr>
      </w:pPr>
      <w:r w:rsidRPr="00C70240">
        <w:rPr>
          <w:rFonts w:ascii="Arial" w:hAnsi="Arial" w:cs="Arial"/>
          <w:bCs/>
          <w:sz w:val="20"/>
        </w:rPr>
        <w:t xml:space="preserve">Opening: </w:t>
      </w:r>
      <w:r>
        <w:rPr>
          <w:rFonts w:ascii="Arial" w:hAnsi="Arial" w:cs="Arial"/>
          <w:bCs/>
          <w:sz w:val="20"/>
        </w:rPr>
        <w:tab/>
      </w:r>
      <w:r>
        <w:rPr>
          <w:rFonts w:ascii="Arial" w:hAnsi="Arial" w:cs="Arial"/>
          <w:bCs/>
          <w:sz w:val="20"/>
        </w:rPr>
        <w:tab/>
      </w:r>
      <w:r w:rsidRPr="00C70240">
        <w:rPr>
          <w:rFonts w:ascii="Arial" w:hAnsi="Arial" w:cs="Arial"/>
          <w:bCs/>
          <w:sz w:val="20"/>
        </w:rPr>
        <w:t xml:space="preserve">Juli 2013 </w:t>
      </w:r>
    </w:p>
    <w:p w14:paraId="7B775677" w14:textId="3C0ED02C" w:rsidR="00C70240" w:rsidRPr="00C70240" w:rsidRDefault="00C70240" w:rsidP="00C70240">
      <w:pPr>
        <w:spacing w:line="360" w:lineRule="auto"/>
        <w:rPr>
          <w:rFonts w:ascii="Arial" w:hAnsi="Arial" w:cs="Arial"/>
          <w:bCs/>
          <w:sz w:val="20"/>
        </w:rPr>
      </w:pPr>
      <w:r w:rsidRPr="00C70240">
        <w:rPr>
          <w:rFonts w:ascii="Arial" w:hAnsi="Arial" w:cs="Arial"/>
          <w:bCs/>
          <w:sz w:val="20"/>
        </w:rPr>
        <w:t xml:space="preserve">Producten: </w:t>
      </w:r>
      <w:r>
        <w:rPr>
          <w:rFonts w:ascii="Arial" w:hAnsi="Arial" w:cs="Arial"/>
          <w:bCs/>
          <w:sz w:val="20"/>
        </w:rPr>
        <w:tab/>
      </w:r>
      <w:r>
        <w:rPr>
          <w:rFonts w:ascii="Arial" w:hAnsi="Arial" w:cs="Arial"/>
          <w:bCs/>
          <w:sz w:val="20"/>
        </w:rPr>
        <w:tab/>
      </w:r>
      <w:r w:rsidRPr="00C70240">
        <w:rPr>
          <w:rFonts w:ascii="Arial" w:hAnsi="Arial" w:cs="Arial"/>
          <w:bCs/>
          <w:sz w:val="20"/>
        </w:rPr>
        <w:t>Optec spots, Beamer schijnwerpers</w:t>
      </w:r>
    </w:p>
    <w:p w14:paraId="0AF8E759" w14:textId="1F54F28A" w:rsidR="003B4E2B" w:rsidRPr="00C70240" w:rsidRDefault="00C70240" w:rsidP="00C70240">
      <w:pPr>
        <w:spacing w:line="360" w:lineRule="auto"/>
      </w:pPr>
      <w:r w:rsidRPr="00C70240">
        <w:rPr>
          <w:rFonts w:ascii="Arial" w:hAnsi="Arial" w:cs="Arial"/>
          <w:bCs/>
          <w:sz w:val="20"/>
        </w:rPr>
        <w:t xml:space="preserve">Foto’s: </w:t>
      </w:r>
      <w:r>
        <w:rPr>
          <w:rFonts w:ascii="Arial" w:hAnsi="Arial" w:cs="Arial"/>
          <w:bCs/>
          <w:sz w:val="20"/>
        </w:rPr>
        <w:tab/>
      </w:r>
      <w:r>
        <w:rPr>
          <w:rFonts w:ascii="Arial" w:hAnsi="Arial" w:cs="Arial"/>
          <w:bCs/>
          <w:sz w:val="20"/>
        </w:rPr>
        <w:tab/>
      </w:r>
      <w:r>
        <w:rPr>
          <w:rFonts w:ascii="Arial" w:hAnsi="Arial" w:cs="Arial"/>
          <w:bCs/>
          <w:sz w:val="20"/>
        </w:rPr>
        <w:tab/>
      </w:r>
      <w:bookmarkStart w:id="0" w:name="_GoBack"/>
      <w:bookmarkEnd w:id="0"/>
      <w:r w:rsidRPr="00C70240">
        <w:rPr>
          <w:rFonts w:ascii="Arial" w:hAnsi="Arial" w:cs="Arial"/>
          <w:bCs/>
          <w:sz w:val="20"/>
        </w:rPr>
        <w:t>Thomas Mayer, Neuss</w:t>
      </w:r>
    </w:p>
    <w:sectPr w:rsidR="003B4E2B" w:rsidRPr="00C70240">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C7BDA" w:rsidRDefault="005C7BDA">
      <w:r>
        <w:separator/>
      </w:r>
    </w:p>
  </w:endnote>
  <w:endnote w:type="continuationSeparator" w:id="0">
    <w:p w14:paraId="0C324B78" w14:textId="77777777" w:rsidR="005C7BDA" w:rsidRDefault="005C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C7BDA" w:rsidRDefault="005C7BD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C7BDA" w:rsidRDefault="005C7BDA">
      <w:r>
        <w:separator/>
      </w:r>
    </w:p>
  </w:footnote>
  <w:footnote w:type="continuationSeparator" w:id="0">
    <w:p w14:paraId="7E5253FF" w14:textId="77777777" w:rsidR="005C7BDA" w:rsidRDefault="005C7B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FDC42C8" w:rsidR="005C7BDA" w:rsidRPr="00F26635" w:rsidRDefault="005C7BD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sidR="003C64EB">
      <w:rPr>
        <w:rFonts w:ascii="Arial" w:hAnsi="Arial" w:cs="Arial"/>
        <w:sz w:val="44"/>
        <w:szCs w:val="44"/>
        <w:lang w:val="en-US"/>
      </w:rPr>
      <w:t>02</w:t>
    </w:r>
    <w:r w:rsidRPr="00F26635">
      <w:rPr>
        <w:rFonts w:ascii="Arial" w:hAnsi="Arial" w:cs="Arial"/>
        <w:sz w:val="44"/>
        <w:szCs w:val="44"/>
        <w:lang w:val="en-US"/>
      </w:rPr>
      <w:t>.2015</w:t>
    </w:r>
    <w:r>
      <w:rPr>
        <w:rFonts w:ascii="Arial" w:hAnsi="Arial" w:cs="Arial"/>
        <w:sz w:val="44"/>
        <w:szCs w:val="44"/>
        <w:lang w:val="en-US"/>
      </w:rPr>
      <w:br/>
    </w:r>
    <w:r w:rsidRPr="003B4E2B">
      <w:rPr>
        <w:rFonts w:ascii="Arial" w:hAnsi="Arial" w:cs="Arial"/>
        <w:szCs w:val="24"/>
        <w:lang w:val="en-US"/>
      </w:rPr>
      <w:t>Textversion</w:t>
    </w:r>
  </w:p>
  <w:p w14:paraId="5D6B739C" w14:textId="284553EF" w:rsidR="005C7BDA" w:rsidRPr="00BF338E" w:rsidRDefault="005C7BD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5C7BDA" w:rsidRPr="000923F1" w:rsidRDefault="005C7BD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7DB04D30"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Nina Reetzke</w:t>
    </w:r>
  </w:p>
  <w:p w14:paraId="6F8E32CF" w14:textId="77777777" w:rsidR="005C7BDA" w:rsidRPr="00DA390B"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5C7BDA" w:rsidRPr="00DA390B"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5C7BDA" w:rsidRPr="00822922" w:rsidRDefault="00C70240"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5C7BDA" w:rsidRPr="00822922">
        <w:rPr>
          <w:rFonts w:ascii="Arial" w:hAnsi="Arial" w:cs="Arial"/>
          <w:sz w:val="18"/>
          <w:szCs w:val="18"/>
        </w:rPr>
        <w:t>www.erco.com</w:t>
      </w:r>
    </w:hyperlink>
  </w:p>
  <w:p w14:paraId="1DE9BB5D"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2AC59B8E"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79ED55F9"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5C7BDA" w:rsidRDefault="005C7BD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78B4"/>
    <w:rsid w:val="00084D5F"/>
    <w:rsid w:val="000922EF"/>
    <w:rsid w:val="000923F1"/>
    <w:rsid w:val="00095B3A"/>
    <w:rsid w:val="000A334D"/>
    <w:rsid w:val="000A3F5A"/>
    <w:rsid w:val="000B32E5"/>
    <w:rsid w:val="000B5A53"/>
    <w:rsid w:val="000C4688"/>
    <w:rsid w:val="000D00D9"/>
    <w:rsid w:val="000D357F"/>
    <w:rsid w:val="000D5052"/>
    <w:rsid w:val="000D7BBB"/>
    <w:rsid w:val="000E6241"/>
    <w:rsid w:val="000F74AB"/>
    <w:rsid w:val="001064D1"/>
    <w:rsid w:val="0010782F"/>
    <w:rsid w:val="001114F3"/>
    <w:rsid w:val="001137E2"/>
    <w:rsid w:val="00113AA5"/>
    <w:rsid w:val="00132C16"/>
    <w:rsid w:val="00151D7F"/>
    <w:rsid w:val="00163F36"/>
    <w:rsid w:val="0016676F"/>
    <w:rsid w:val="001720E5"/>
    <w:rsid w:val="001814F1"/>
    <w:rsid w:val="00183568"/>
    <w:rsid w:val="001837A7"/>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73A70"/>
    <w:rsid w:val="0028005E"/>
    <w:rsid w:val="00283D76"/>
    <w:rsid w:val="002963F8"/>
    <w:rsid w:val="00297D22"/>
    <w:rsid w:val="002A1093"/>
    <w:rsid w:val="002B4906"/>
    <w:rsid w:val="002B4923"/>
    <w:rsid w:val="002C0754"/>
    <w:rsid w:val="002C2567"/>
    <w:rsid w:val="002C36AB"/>
    <w:rsid w:val="002F19D4"/>
    <w:rsid w:val="002F294A"/>
    <w:rsid w:val="002F2F68"/>
    <w:rsid w:val="0031162C"/>
    <w:rsid w:val="003120D1"/>
    <w:rsid w:val="00324F3A"/>
    <w:rsid w:val="0033318E"/>
    <w:rsid w:val="00353C18"/>
    <w:rsid w:val="00357B4C"/>
    <w:rsid w:val="0036189F"/>
    <w:rsid w:val="003632BD"/>
    <w:rsid w:val="00376079"/>
    <w:rsid w:val="0038194B"/>
    <w:rsid w:val="00391C3D"/>
    <w:rsid w:val="003A2FFE"/>
    <w:rsid w:val="003A5CE0"/>
    <w:rsid w:val="003B259D"/>
    <w:rsid w:val="003B47C3"/>
    <w:rsid w:val="003B4E2B"/>
    <w:rsid w:val="003C0B6A"/>
    <w:rsid w:val="003C64EB"/>
    <w:rsid w:val="003D0F12"/>
    <w:rsid w:val="003E1501"/>
    <w:rsid w:val="003E2CF9"/>
    <w:rsid w:val="003E4ED4"/>
    <w:rsid w:val="003E5A86"/>
    <w:rsid w:val="003F1265"/>
    <w:rsid w:val="003F2E12"/>
    <w:rsid w:val="004121E6"/>
    <w:rsid w:val="00413C20"/>
    <w:rsid w:val="00414579"/>
    <w:rsid w:val="00415A29"/>
    <w:rsid w:val="004236AE"/>
    <w:rsid w:val="00426D12"/>
    <w:rsid w:val="004523CA"/>
    <w:rsid w:val="004546EF"/>
    <w:rsid w:val="004713E8"/>
    <w:rsid w:val="0047222A"/>
    <w:rsid w:val="00472A36"/>
    <w:rsid w:val="0047524C"/>
    <w:rsid w:val="0047768D"/>
    <w:rsid w:val="004779D8"/>
    <w:rsid w:val="00482881"/>
    <w:rsid w:val="00483F19"/>
    <w:rsid w:val="0048783D"/>
    <w:rsid w:val="004A4138"/>
    <w:rsid w:val="004B28F1"/>
    <w:rsid w:val="004B34DC"/>
    <w:rsid w:val="004C3C96"/>
    <w:rsid w:val="004C6656"/>
    <w:rsid w:val="004D1E14"/>
    <w:rsid w:val="004D2B83"/>
    <w:rsid w:val="004E2ED1"/>
    <w:rsid w:val="004F0629"/>
    <w:rsid w:val="004F3038"/>
    <w:rsid w:val="005156B0"/>
    <w:rsid w:val="005245BE"/>
    <w:rsid w:val="00535EA0"/>
    <w:rsid w:val="005373DB"/>
    <w:rsid w:val="00546401"/>
    <w:rsid w:val="005513E1"/>
    <w:rsid w:val="00552289"/>
    <w:rsid w:val="005652E8"/>
    <w:rsid w:val="00566F8F"/>
    <w:rsid w:val="0056728E"/>
    <w:rsid w:val="005756DC"/>
    <w:rsid w:val="00575771"/>
    <w:rsid w:val="00576461"/>
    <w:rsid w:val="005800B5"/>
    <w:rsid w:val="00584DDF"/>
    <w:rsid w:val="00596003"/>
    <w:rsid w:val="005A2857"/>
    <w:rsid w:val="005A2ABC"/>
    <w:rsid w:val="005C2E9B"/>
    <w:rsid w:val="005C4F93"/>
    <w:rsid w:val="005C5544"/>
    <w:rsid w:val="005C7BDA"/>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55F93"/>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8144EE"/>
    <w:rsid w:val="00825BB0"/>
    <w:rsid w:val="00831118"/>
    <w:rsid w:val="00831642"/>
    <w:rsid w:val="00834CBD"/>
    <w:rsid w:val="00847094"/>
    <w:rsid w:val="0086271D"/>
    <w:rsid w:val="00863DA2"/>
    <w:rsid w:val="0086731A"/>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3B83"/>
    <w:rsid w:val="009766D5"/>
    <w:rsid w:val="009906A9"/>
    <w:rsid w:val="00990E4B"/>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7783"/>
    <w:rsid w:val="00C44DB4"/>
    <w:rsid w:val="00C51726"/>
    <w:rsid w:val="00C61752"/>
    <w:rsid w:val="00C634A8"/>
    <w:rsid w:val="00C63FC7"/>
    <w:rsid w:val="00C640B5"/>
    <w:rsid w:val="00C67286"/>
    <w:rsid w:val="00C70240"/>
    <w:rsid w:val="00C72D83"/>
    <w:rsid w:val="00C83C11"/>
    <w:rsid w:val="00C90C02"/>
    <w:rsid w:val="00C939FE"/>
    <w:rsid w:val="00C967E6"/>
    <w:rsid w:val="00CA066C"/>
    <w:rsid w:val="00CA59DB"/>
    <w:rsid w:val="00CB08C1"/>
    <w:rsid w:val="00CB67BE"/>
    <w:rsid w:val="00CB7E92"/>
    <w:rsid w:val="00CC5035"/>
    <w:rsid w:val="00CF323E"/>
    <w:rsid w:val="00D026B7"/>
    <w:rsid w:val="00D02C76"/>
    <w:rsid w:val="00D03716"/>
    <w:rsid w:val="00D06469"/>
    <w:rsid w:val="00D33AE0"/>
    <w:rsid w:val="00D34A48"/>
    <w:rsid w:val="00D378A3"/>
    <w:rsid w:val="00D42960"/>
    <w:rsid w:val="00D436BC"/>
    <w:rsid w:val="00D45D04"/>
    <w:rsid w:val="00D4714F"/>
    <w:rsid w:val="00D51B9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7FDF"/>
    <w:rsid w:val="00DB2A10"/>
    <w:rsid w:val="00DB720F"/>
    <w:rsid w:val="00DC2D3C"/>
    <w:rsid w:val="00DC4553"/>
    <w:rsid w:val="00DC4C5D"/>
    <w:rsid w:val="00DC6514"/>
    <w:rsid w:val="00DD3562"/>
    <w:rsid w:val="00DD4479"/>
    <w:rsid w:val="00DE0E13"/>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74B54"/>
    <w:rsid w:val="00F75304"/>
    <w:rsid w:val="00F75722"/>
    <w:rsid w:val="00F767B7"/>
    <w:rsid w:val="00F76DCC"/>
    <w:rsid w:val="00F86E30"/>
    <w:rsid w:val="00F906B3"/>
    <w:rsid w:val="00F90B4C"/>
    <w:rsid w:val="00F92BEF"/>
    <w:rsid w:val="00FB23B7"/>
    <w:rsid w:val="00FB254F"/>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2</Pages>
  <Words>299</Words>
  <Characters>1888</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2183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26</cp:revision>
  <cp:lastPrinted>2014-06-11T11:57:00Z</cp:lastPrinted>
  <dcterms:created xsi:type="dcterms:W3CDTF">2015-05-15T10:24:00Z</dcterms:created>
  <dcterms:modified xsi:type="dcterms:W3CDTF">2015-07-23T17:45:00Z</dcterms:modified>
  <cp:category/>
</cp:coreProperties>
</file>