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427EC" w14:textId="77777777" w:rsidR="003431FA" w:rsidRPr="003431FA" w:rsidRDefault="003431FA" w:rsidP="003431FA">
      <w:pPr>
        <w:pStyle w:val="01berschriftERCO"/>
        <w:rPr>
          <w:lang w:val="it-IT"/>
        </w:rPr>
      </w:pPr>
      <w:r w:rsidRPr="003431FA">
        <w:rPr>
          <w:lang w:val="it-IT"/>
        </w:rPr>
        <w:t xml:space="preserve">Strumenti di illuminazione a LED di ERCO per un </w:t>
      </w:r>
      <w:proofErr w:type="spellStart"/>
      <w:r w:rsidRPr="003431FA">
        <w:rPr>
          <w:lang w:val="it-IT"/>
        </w:rPr>
        <w:t>concept</w:t>
      </w:r>
      <w:proofErr w:type="spellEnd"/>
      <w:r w:rsidRPr="003431FA">
        <w:rPr>
          <w:lang w:val="it-IT"/>
        </w:rPr>
        <w:t xml:space="preserve"> illuminotecnico differenziato: </w:t>
      </w:r>
      <w:proofErr w:type="spellStart"/>
      <w:r w:rsidRPr="003431FA">
        <w:rPr>
          <w:lang w:val="it-IT"/>
        </w:rPr>
        <w:t>Faerber</w:t>
      </w:r>
      <w:proofErr w:type="spellEnd"/>
      <w:r w:rsidRPr="003431FA">
        <w:rPr>
          <w:lang w:val="it-IT"/>
        </w:rPr>
        <w:t xml:space="preserve"> </w:t>
      </w:r>
      <w:proofErr w:type="spellStart"/>
      <w:r w:rsidRPr="003431FA">
        <w:rPr>
          <w:lang w:val="it-IT"/>
        </w:rPr>
        <w:t>Architekten</w:t>
      </w:r>
      <w:proofErr w:type="spellEnd"/>
      <w:r w:rsidRPr="003431FA">
        <w:rPr>
          <w:lang w:val="it-IT"/>
        </w:rPr>
        <w:t>, Magonza</w:t>
      </w:r>
    </w:p>
    <w:p w14:paraId="5AB8ACAD" w14:textId="77777777" w:rsidR="005A4DBE" w:rsidRPr="00A954BA" w:rsidRDefault="005A4DBE" w:rsidP="00A954BA">
      <w:pPr>
        <w:pStyle w:val="01berschriftERCO"/>
        <w:rPr>
          <w:lang w:val="it-IT"/>
        </w:rPr>
      </w:pPr>
    </w:p>
    <w:p w14:paraId="4E7ADFDE" w14:textId="77777777" w:rsidR="003431FA" w:rsidRPr="003431FA" w:rsidRDefault="003431FA" w:rsidP="003431FA">
      <w:pPr>
        <w:pStyle w:val="02TextERCO"/>
        <w:rPr>
          <w:b/>
          <w:bCs/>
          <w:lang w:val="it-IT"/>
        </w:rPr>
      </w:pPr>
      <w:r w:rsidRPr="003431FA">
        <w:rPr>
          <w:b/>
          <w:bCs/>
          <w:lang w:val="it-IT"/>
        </w:rPr>
        <w:t xml:space="preserve">Gli uffici di nuova costruzione della </w:t>
      </w:r>
      <w:proofErr w:type="spellStart"/>
      <w:r w:rsidRPr="003431FA">
        <w:rPr>
          <w:b/>
          <w:bCs/>
          <w:lang w:val="it-IT"/>
        </w:rPr>
        <w:t>Faerber</w:t>
      </w:r>
      <w:proofErr w:type="spellEnd"/>
      <w:r w:rsidRPr="003431FA">
        <w:rPr>
          <w:b/>
          <w:bCs/>
          <w:lang w:val="it-IT"/>
        </w:rPr>
        <w:t xml:space="preserve"> </w:t>
      </w:r>
      <w:proofErr w:type="spellStart"/>
      <w:r w:rsidRPr="003431FA">
        <w:rPr>
          <w:b/>
          <w:bCs/>
          <w:lang w:val="it-IT"/>
        </w:rPr>
        <w:t>Architekten</w:t>
      </w:r>
      <w:proofErr w:type="spellEnd"/>
      <w:r w:rsidRPr="003431FA">
        <w:rPr>
          <w:b/>
          <w:bCs/>
          <w:lang w:val="it-IT"/>
        </w:rPr>
        <w:t xml:space="preserve"> di Magonza mostrano in che misura una buona luce possa contribuire a creare un ambiente di lavoro rappresentativo, attraente ed ergonomico. La moderna illuminazione degli uffici con strumenti di illuminazione a LED di ERCO offre il massimo comfort visivo, supporta la concentrazione e la comunicazione sul posto di lavoro e valorizza in modo efficace l’elevata qualità del design d’interni.</w:t>
      </w:r>
    </w:p>
    <w:p w14:paraId="0F9B61B6" w14:textId="77777777" w:rsidR="005A4DBE" w:rsidRPr="00A954BA" w:rsidRDefault="005A4DBE" w:rsidP="00A954BA">
      <w:pPr>
        <w:pStyle w:val="02TextERCO"/>
        <w:rPr>
          <w:lang w:val="it-IT"/>
        </w:rPr>
      </w:pPr>
    </w:p>
    <w:p w14:paraId="2F5882C9" w14:textId="0D15B953" w:rsidR="003431FA" w:rsidRPr="003431FA" w:rsidRDefault="003431FA" w:rsidP="003431FA">
      <w:pPr>
        <w:pStyle w:val="02TextERCO"/>
        <w:rPr>
          <w:lang w:val="it-IT"/>
        </w:rPr>
      </w:pPr>
      <w:r w:rsidRPr="003431FA">
        <w:rPr>
          <w:lang w:val="it-IT"/>
        </w:rPr>
        <w:t xml:space="preserve">Nello studio </w:t>
      </w:r>
      <w:proofErr w:type="spellStart"/>
      <w:r w:rsidRPr="003431FA">
        <w:rPr>
          <w:lang w:val="it-IT"/>
        </w:rPr>
        <w:t>Faeber</w:t>
      </w:r>
      <w:proofErr w:type="spellEnd"/>
      <w:r w:rsidRPr="003431FA">
        <w:rPr>
          <w:lang w:val="it-IT"/>
        </w:rPr>
        <w:t xml:space="preserve"> </w:t>
      </w:r>
      <w:proofErr w:type="spellStart"/>
      <w:r w:rsidRPr="003431FA">
        <w:rPr>
          <w:lang w:val="it-IT"/>
        </w:rPr>
        <w:t>Architekten</w:t>
      </w:r>
      <w:proofErr w:type="spellEnd"/>
      <w:r w:rsidRPr="003431FA">
        <w:rPr>
          <w:lang w:val="it-IT"/>
        </w:rPr>
        <w:t xml:space="preserve"> di Magonza, fondato nel 1991, lavorano ormai più di venti urbanisti, architetti ed arredatori d’interni, impegnati a progettare per l’intera regione metropolitana del Reno-Meno. Data la costante crescita dello studio, nel 2016 si è deciso di realizzare un nuovo edificio, non lontano dalla sede esistente, nella città vecchia di Magonza. Per realizzar</w:t>
      </w:r>
      <w:r w:rsidR="00725D29">
        <w:rPr>
          <w:lang w:val="it-IT"/>
        </w:rPr>
        <w:t>lo si è scelto un terreno in un</w:t>
      </w:r>
      <w:r w:rsidRPr="003431FA">
        <w:rPr>
          <w:lang w:val="it-IT"/>
        </w:rPr>
        <w:t xml:space="preserve"> piccolo vicolo vicino alla pittoresca chiesa di Santo Stefano, comprendente un edificio esistente nel cortile interno. A maggio del 2017 il team di </w:t>
      </w:r>
      <w:proofErr w:type="spellStart"/>
      <w:r w:rsidRPr="003431FA">
        <w:rPr>
          <w:lang w:val="it-IT"/>
        </w:rPr>
        <w:t>Faerber</w:t>
      </w:r>
      <w:proofErr w:type="spellEnd"/>
      <w:r w:rsidRPr="003431FA">
        <w:rPr>
          <w:lang w:val="it-IT"/>
        </w:rPr>
        <w:t xml:space="preserve"> </w:t>
      </w:r>
      <w:proofErr w:type="spellStart"/>
      <w:r w:rsidRPr="003431FA">
        <w:rPr>
          <w:lang w:val="it-IT"/>
        </w:rPr>
        <w:t>Architekten</w:t>
      </w:r>
      <w:proofErr w:type="spellEnd"/>
      <w:r w:rsidRPr="003431FA">
        <w:rPr>
          <w:lang w:val="it-IT"/>
        </w:rPr>
        <w:t xml:space="preserve"> ha occupato questi spazi, dotati di una sala rappresentativa per ricevimenti e conferenze e delle moderne postazioni di lavoro disposte su di una superficie di circa 450 metri quadrati suddivisi su cinque piani ed illuminati perfettamente con la più avanzata illuminotecnica dei LED di ERCO. In stretta collaborazione con ERCO, gli architetti dello studio </w:t>
      </w:r>
      <w:proofErr w:type="spellStart"/>
      <w:r w:rsidRPr="003431FA">
        <w:rPr>
          <w:lang w:val="it-IT"/>
        </w:rPr>
        <w:t>Faerber</w:t>
      </w:r>
      <w:proofErr w:type="spellEnd"/>
      <w:r w:rsidRPr="003431FA">
        <w:rPr>
          <w:lang w:val="it-IT"/>
        </w:rPr>
        <w:t xml:space="preserve"> hanno sviluppato un </w:t>
      </w:r>
      <w:proofErr w:type="spellStart"/>
      <w:r w:rsidRPr="003431FA">
        <w:rPr>
          <w:lang w:val="it-IT"/>
        </w:rPr>
        <w:t>concept</w:t>
      </w:r>
      <w:proofErr w:type="spellEnd"/>
      <w:r w:rsidRPr="003431FA">
        <w:rPr>
          <w:lang w:val="it-IT"/>
        </w:rPr>
        <w:t xml:space="preserve"> illuminotecnico orientato alla percezione. In primo piano c’è un’illuminazione delle diverse zone degli ambienti improntata all’elevato comfort visivo, con un’illuminazione di fondo ben schermata realizzata con i nuovi </w:t>
      </w:r>
      <w:proofErr w:type="spellStart"/>
      <w:r w:rsidRPr="003431FA">
        <w:rPr>
          <w:lang w:val="it-IT"/>
        </w:rPr>
        <w:t>downlight</w:t>
      </w:r>
      <w:proofErr w:type="spellEnd"/>
      <w:r w:rsidRPr="003431FA">
        <w:rPr>
          <w:lang w:val="it-IT"/>
        </w:rPr>
        <w:t xml:space="preserve"> lineari </w:t>
      </w:r>
      <w:proofErr w:type="spellStart"/>
      <w:r w:rsidRPr="003431FA">
        <w:rPr>
          <w:lang w:val="it-IT"/>
        </w:rPr>
        <w:t>Compar</w:t>
      </w:r>
      <w:proofErr w:type="spellEnd"/>
      <w:r w:rsidRPr="003431FA">
        <w:rPr>
          <w:lang w:val="it-IT"/>
        </w:rPr>
        <w:t xml:space="preserve">. Per i progettisti era inoltre importante la possibilità di illuminare le postazioni di lavoro in modo individuale. Tutte le aree ed i luoghi rappresentativi, dove c’è il contatto con la clientela – ingresso, reception, biblioteca e sale conferenze </w:t>
      </w:r>
      <w:r w:rsidR="00725D29">
        <w:rPr>
          <w:lang w:val="it-IT"/>
        </w:rPr>
        <w:t>–</w:t>
      </w:r>
      <w:r w:rsidRPr="003431FA">
        <w:rPr>
          <w:lang w:val="it-IT"/>
        </w:rPr>
        <w:t xml:space="preserve"> sono illuminati con una luce bianca calda (3000K), </w:t>
      </w:r>
      <w:r w:rsidRPr="003431FA">
        <w:rPr>
          <w:lang w:val="it-IT"/>
        </w:rPr>
        <w:lastRenderedPageBreak/>
        <w:t>mentre gli spazi di lavoro sono illuminati con la luce bianca neutra (4000K).</w:t>
      </w:r>
    </w:p>
    <w:p w14:paraId="719E37E0" w14:textId="77777777" w:rsidR="003431FA" w:rsidRPr="003431FA" w:rsidRDefault="003431FA" w:rsidP="003431FA">
      <w:pPr>
        <w:pStyle w:val="02TextERCO"/>
        <w:rPr>
          <w:lang w:val="it-IT"/>
        </w:rPr>
      </w:pPr>
    </w:p>
    <w:p w14:paraId="5DD28AED" w14:textId="77777777" w:rsidR="003431FA" w:rsidRPr="003431FA" w:rsidRDefault="003431FA" w:rsidP="003431FA">
      <w:pPr>
        <w:pStyle w:val="02TextERCO"/>
        <w:rPr>
          <w:b/>
          <w:lang w:val="it-IT"/>
        </w:rPr>
      </w:pPr>
      <w:r w:rsidRPr="003431FA">
        <w:rPr>
          <w:b/>
          <w:lang w:val="it-IT"/>
        </w:rPr>
        <w:t>La moderna illuminazione degli uffici: rappresentanza, concentrazione, comunicazione e guida con la luce</w:t>
      </w:r>
    </w:p>
    <w:p w14:paraId="3E4FF75A" w14:textId="47BDCE8F" w:rsidR="003431FA" w:rsidRPr="003431FA" w:rsidRDefault="003431FA" w:rsidP="003431FA">
      <w:pPr>
        <w:pStyle w:val="02TextERCO"/>
        <w:rPr>
          <w:lang w:val="it-IT"/>
        </w:rPr>
      </w:pPr>
      <w:r w:rsidRPr="003431FA">
        <w:rPr>
          <w:lang w:val="it-IT"/>
        </w:rPr>
        <w:t xml:space="preserve">Camminando lungo il nuovo edificio della </w:t>
      </w:r>
      <w:proofErr w:type="spellStart"/>
      <w:r w:rsidRPr="003431FA">
        <w:rPr>
          <w:lang w:val="it-IT"/>
        </w:rPr>
        <w:t>Faerber</w:t>
      </w:r>
      <w:proofErr w:type="spellEnd"/>
      <w:r w:rsidRPr="003431FA">
        <w:rPr>
          <w:lang w:val="it-IT"/>
        </w:rPr>
        <w:t xml:space="preserve"> </w:t>
      </w:r>
      <w:proofErr w:type="spellStart"/>
      <w:r w:rsidRPr="003431FA">
        <w:rPr>
          <w:lang w:val="it-IT"/>
        </w:rPr>
        <w:t>Architekten</w:t>
      </w:r>
      <w:proofErr w:type="spellEnd"/>
      <w:r w:rsidRPr="003431FA">
        <w:rPr>
          <w:lang w:val="it-IT"/>
        </w:rPr>
        <w:t xml:space="preserve"> nella </w:t>
      </w:r>
      <w:proofErr w:type="spellStart"/>
      <w:r w:rsidRPr="003431FA">
        <w:rPr>
          <w:lang w:val="it-IT"/>
        </w:rPr>
        <w:t>Weißgasse</w:t>
      </w:r>
      <w:proofErr w:type="spellEnd"/>
      <w:r w:rsidRPr="003431FA">
        <w:rPr>
          <w:lang w:val="it-IT"/>
        </w:rPr>
        <w:t xml:space="preserve">, a Magonza, un accento luminoso richiama l’attenzione sullo studio di progettazione: dietro la facciata in vetro, nell’area d’ingresso, su di un supporto verniciato nero opaco è presentato il modello di un’architettura color bianco neve, un esempio di un progetto dello studio messo in scena efficacemente con un faretto </w:t>
      </w:r>
      <w:proofErr w:type="spellStart"/>
      <w:r w:rsidRPr="003431FA">
        <w:rPr>
          <w:lang w:val="it-IT"/>
        </w:rPr>
        <w:t>Parscan</w:t>
      </w:r>
      <w:proofErr w:type="spellEnd"/>
      <w:r w:rsidRPr="003431FA">
        <w:rPr>
          <w:lang w:val="it-IT"/>
        </w:rPr>
        <w:t xml:space="preserve"> da 7W con distribuzione della luce </w:t>
      </w:r>
      <w:proofErr w:type="spellStart"/>
      <w:r w:rsidRPr="003431FA">
        <w:rPr>
          <w:lang w:val="it-IT"/>
        </w:rPr>
        <w:t>narrow</w:t>
      </w:r>
      <w:proofErr w:type="spellEnd"/>
      <w:r w:rsidRPr="003431FA">
        <w:rPr>
          <w:lang w:val="it-IT"/>
        </w:rPr>
        <w:t xml:space="preserve"> spot. «Il modello funge da biglietto da visita dello studio», spiega Fabian </w:t>
      </w:r>
      <w:proofErr w:type="spellStart"/>
      <w:r w:rsidRPr="003431FA">
        <w:rPr>
          <w:lang w:val="it-IT"/>
        </w:rPr>
        <w:t>Faerber</w:t>
      </w:r>
      <w:proofErr w:type="spellEnd"/>
      <w:r w:rsidRPr="003431FA">
        <w:rPr>
          <w:lang w:val="it-IT"/>
        </w:rPr>
        <w:t>. «La facciata dell’edificio è sobria e concreta, ma si apre all’osservatore che si sofferma qui, mostrando la profondità dell’ufficio che si estende fino all’edificio esistente nella corte interna.» La luce d’accento non crea solo una gerarchia delle percezioni, ma offre consapevolmente anche dei nessi visi</w:t>
      </w:r>
      <w:r w:rsidR="000606BE">
        <w:rPr>
          <w:lang w:val="it-IT"/>
        </w:rPr>
        <w:t>vi tra l’interno e l’esterno.</w:t>
      </w:r>
    </w:p>
    <w:p w14:paraId="1CD11FEC" w14:textId="0A609719" w:rsidR="003431FA" w:rsidRPr="003431FA" w:rsidRDefault="003431FA" w:rsidP="003431FA">
      <w:pPr>
        <w:pStyle w:val="02TextERCO"/>
        <w:rPr>
          <w:lang w:val="it-IT"/>
        </w:rPr>
      </w:pPr>
      <w:r w:rsidRPr="003431FA">
        <w:rPr>
          <w:lang w:val="it-IT"/>
        </w:rPr>
        <w:t>Nell’ar</w:t>
      </w:r>
      <w:r w:rsidR="0076090B">
        <w:rPr>
          <w:lang w:val="it-IT"/>
        </w:rPr>
        <w:t>e</w:t>
      </w:r>
      <w:r w:rsidRPr="003431FA">
        <w:rPr>
          <w:lang w:val="it-IT"/>
        </w:rPr>
        <w:t xml:space="preserve">a della reception e poi lungo la biblioteca annessa, anch’essa illuminata con i faretti </w:t>
      </w:r>
      <w:proofErr w:type="spellStart"/>
      <w:r w:rsidRPr="003431FA">
        <w:rPr>
          <w:lang w:val="it-IT"/>
        </w:rPr>
        <w:t>Parscan</w:t>
      </w:r>
      <w:proofErr w:type="spellEnd"/>
      <w:r w:rsidRPr="003431FA">
        <w:rPr>
          <w:lang w:val="it-IT"/>
        </w:rPr>
        <w:t xml:space="preserve"> con luce bianca calda, il percorso conduce al collegamento tra il nuovo edificio e quello esistente. Qui è stata messa a nudo e mantenuta una storica parete in pietrisco. La luce bianca calda di un </w:t>
      </w:r>
      <w:proofErr w:type="spellStart"/>
      <w:r w:rsidRPr="003431FA">
        <w:rPr>
          <w:lang w:val="it-IT"/>
        </w:rPr>
        <w:t>washer</w:t>
      </w:r>
      <w:proofErr w:type="spellEnd"/>
      <w:r w:rsidRPr="003431FA">
        <w:rPr>
          <w:lang w:val="it-IT"/>
        </w:rPr>
        <w:t xml:space="preserve"> per luce radente </w:t>
      </w:r>
      <w:proofErr w:type="spellStart"/>
      <w:r w:rsidRPr="003431FA">
        <w:rPr>
          <w:lang w:val="it-IT"/>
        </w:rPr>
        <w:t>Lightgap</w:t>
      </w:r>
      <w:proofErr w:type="spellEnd"/>
      <w:r w:rsidRPr="003431FA">
        <w:rPr>
          <w:lang w:val="it-IT"/>
        </w:rPr>
        <w:t xml:space="preserve"> porta plasticamente in primo piano le singole pietre dell’opera in muratura a vista e crea un’illuminazione d’atmosfera in questa zona centrale. Da qui pochi gradini portano all’ufficio più grande, che ospita in tutto otto postazioni di lavoro illuminate da sei </w:t>
      </w:r>
      <w:proofErr w:type="spellStart"/>
      <w:r w:rsidRPr="003431FA">
        <w:rPr>
          <w:lang w:val="it-IT"/>
        </w:rPr>
        <w:t>downlight</w:t>
      </w:r>
      <w:proofErr w:type="spellEnd"/>
      <w:r w:rsidRPr="003431FA">
        <w:rPr>
          <w:lang w:val="it-IT"/>
        </w:rPr>
        <w:t xml:space="preserve"> </w:t>
      </w:r>
      <w:proofErr w:type="spellStart"/>
      <w:r w:rsidRPr="003431FA">
        <w:rPr>
          <w:lang w:val="it-IT"/>
        </w:rPr>
        <w:t>Compar</w:t>
      </w:r>
      <w:proofErr w:type="spellEnd"/>
      <w:r w:rsidRPr="003431FA">
        <w:rPr>
          <w:lang w:val="it-IT"/>
        </w:rPr>
        <w:t xml:space="preserve"> da 27W integrati nel soffitto con distribuzione della luce </w:t>
      </w:r>
      <w:proofErr w:type="spellStart"/>
      <w:r w:rsidRPr="003431FA">
        <w:rPr>
          <w:lang w:val="it-IT"/>
        </w:rPr>
        <w:t>oval</w:t>
      </w:r>
      <w:proofErr w:type="spellEnd"/>
      <w:r w:rsidRPr="003431FA">
        <w:rPr>
          <w:lang w:val="it-IT"/>
        </w:rPr>
        <w:t xml:space="preserve"> wide, perfettamente schermati per prevenire l’abbagliamento. Il fascio di luce di ciascuno di questi apparecchi genera un ampio cono ovale che illumina la superficie della scrivania e l’ambiente immediatamente circostante in modo conforme alle normative. Questa versione lineare di </w:t>
      </w:r>
      <w:proofErr w:type="spellStart"/>
      <w:r w:rsidRPr="003431FA">
        <w:rPr>
          <w:lang w:val="it-IT"/>
        </w:rPr>
        <w:t>Compar</w:t>
      </w:r>
      <w:proofErr w:type="spellEnd"/>
      <w:r w:rsidRPr="003431FA">
        <w:rPr>
          <w:lang w:val="it-IT"/>
        </w:rPr>
        <w:t xml:space="preserve"> per l’incasso a filo del soffitto è dotata inoltre di una griglia antiabbagliamento nera – molto importante per gli architetti dal punto di vista estetico. «I contrasti di bianco e nero caratterizzano tutti gli </w:t>
      </w:r>
      <w:r w:rsidRPr="003431FA">
        <w:rPr>
          <w:lang w:val="it-IT"/>
        </w:rPr>
        <w:lastRenderedPageBreak/>
        <w:t xml:space="preserve">interni del nostro nuovo edificio», spiega Fabian </w:t>
      </w:r>
      <w:proofErr w:type="spellStart"/>
      <w:r w:rsidRPr="003431FA">
        <w:rPr>
          <w:lang w:val="it-IT"/>
        </w:rPr>
        <w:t>Faerber</w:t>
      </w:r>
      <w:proofErr w:type="spellEnd"/>
      <w:r w:rsidRPr="003431FA">
        <w:rPr>
          <w:lang w:val="it-IT"/>
        </w:rPr>
        <w:t>. «Per l’illuminazione era quindi importante che i corpi degli apparecchi fossero tutti neri, ed abbiamo scelto anche gli apparecchi sulle scrivanie ed i binari elettrificati di colore nero.»</w:t>
      </w:r>
    </w:p>
    <w:p w14:paraId="1DC26D9D" w14:textId="77777777" w:rsidR="003431FA" w:rsidRPr="003431FA" w:rsidRDefault="003431FA" w:rsidP="003431FA">
      <w:pPr>
        <w:pStyle w:val="02TextERCO"/>
        <w:rPr>
          <w:b/>
          <w:lang w:val="it-IT"/>
        </w:rPr>
      </w:pPr>
    </w:p>
    <w:p w14:paraId="46F3E173" w14:textId="77777777" w:rsidR="003431FA" w:rsidRPr="003431FA" w:rsidRDefault="003431FA" w:rsidP="003431FA">
      <w:pPr>
        <w:pStyle w:val="02TextERCO"/>
        <w:rPr>
          <w:b/>
          <w:lang w:val="it-IT"/>
        </w:rPr>
      </w:pPr>
      <w:r w:rsidRPr="003431FA">
        <w:rPr>
          <w:b/>
          <w:lang w:val="it-IT"/>
        </w:rPr>
        <w:t xml:space="preserve">La precisa illuminotecnica a LED offre un elevato comfort visivo e previene l’abbagliamento nelle aree di lavoro </w:t>
      </w:r>
    </w:p>
    <w:p w14:paraId="25EEB9E0" w14:textId="0B534565" w:rsidR="004C6656" w:rsidRDefault="003431FA" w:rsidP="003431FA">
      <w:pPr>
        <w:pStyle w:val="02TextERCO"/>
        <w:rPr>
          <w:lang w:val="it-IT"/>
        </w:rPr>
      </w:pPr>
      <w:r w:rsidRPr="003431FA">
        <w:rPr>
          <w:lang w:val="it-IT"/>
        </w:rPr>
        <w:t xml:space="preserve">Negli uffici dal primo al terzo piano, per la progettazione erano essenziali l’elevato comfort visivo con l’illuminazione delle superfici verticali ed una luminosità sulle scrivanie individuale ed adeguata alle attività svolte. In tal modo si volevano porre le basi per un lavoro concentrato e produttivo. Le pareti frontali dietro alle postazioni di lavoro al computer sono state illuminate verticalmente in modo uniforme dai </w:t>
      </w:r>
      <w:proofErr w:type="spellStart"/>
      <w:r w:rsidRPr="003431FA">
        <w:rPr>
          <w:lang w:val="it-IT"/>
        </w:rPr>
        <w:t>wallwasher</w:t>
      </w:r>
      <w:proofErr w:type="spellEnd"/>
      <w:r w:rsidRPr="003431FA">
        <w:rPr>
          <w:lang w:val="it-IT"/>
        </w:rPr>
        <w:t xml:space="preserve"> con lente </w:t>
      </w:r>
      <w:proofErr w:type="spellStart"/>
      <w:r w:rsidRPr="003431FA">
        <w:rPr>
          <w:lang w:val="it-IT"/>
        </w:rPr>
        <w:t>Pantrac</w:t>
      </w:r>
      <w:proofErr w:type="spellEnd"/>
      <w:r w:rsidRPr="003431FA">
        <w:rPr>
          <w:lang w:val="it-IT"/>
        </w:rPr>
        <w:t xml:space="preserve"> da 30W di potenza allacciata, il che crea un ambiente visivamente calmo, riduce i contrasti e previene l’affaticamento degli occhi. L’illuminazione diffusa delle pareti fa sembrare più grandi gli uffici relativamente piccoli. I faretti </w:t>
      </w:r>
      <w:proofErr w:type="spellStart"/>
      <w:r w:rsidRPr="003431FA">
        <w:rPr>
          <w:lang w:val="it-IT"/>
        </w:rPr>
        <w:t>dimmerabili</w:t>
      </w:r>
      <w:proofErr w:type="spellEnd"/>
      <w:r w:rsidRPr="003431FA">
        <w:rPr>
          <w:lang w:val="it-IT"/>
        </w:rPr>
        <w:t xml:space="preserve"> </w:t>
      </w:r>
      <w:proofErr w:type="spellStart"/>
      <w:r w:rsidRPr="003431FA">
        <w:rPr>
          <w:lang w:val="it-IT"/>
        </w:rPr>
        <w:t>Parscan</w:t>
      </w:r>
      <w:proofErr w:type="spellEnd"/>
      <w:r w:rsidRPr="003431FA">
        <w:rPr>
          <w:lang w:val="it-IT"/>
        </w:rPr>
        <w:t xml:space="preserve"> sui binari elettrificati illuminano le aree di lavoro con la distribuzione della luce wide </w:t>
      </w:r>
      <w:proofErr w:type="spellStart"/>
      <w:r w:rsidRPr="003431FA">
        <w:rPr>
          <w:lang w:val="it-IT"/>
        </w:rPr>
        <w:t>flood</w:t>
      </w:r>
      <w:proofErr w:type="spellEnd"/>
      <w:r w:rsidRPr="003431FA">
        <w:rPr>
          <w:lang w:val="it-IT"/>
        </w:rPr>
        <w:t xml:space="preserve">. Inoltre su ogni scrivania c’è un apparecchio per postazioni di lavoro Lucy: la loro luce uniforme e senza sfarfallamenti e la possibilità di </w:t>
      </w:r>
      <w:proofErr w:type="spellStart"/>
      <w:r w:rsidRPr="003431FA">
        <w:rPr>
          <w:lang w:val="it-IT"/>
        </w:rPr>
        <w:t>dimmerare</w:t>
      </w:r>
      <w:proofErr w:type="spellEnd"/>
      <w:r w:rsidRPr="003431FA">
        <w:rPr>
          <w:lang w:val="it-IT"/>
        </w:rPr>
        <w:t xml:space="preserve"> gli illuminamenti con un pulsante dal 100% all’1% consentono ad ogni dipendente di adeguare individualmente la luce sulla propria postazione di lavoro e di lavorare comodamente.</w:t>
      </w:r>
    </w:p>
    <w:p w14:paraId="0CF50803" w14:textId="77777777" w:rsidR="003431FA" w:rsidRPr="00A954BA" w:rsidRDefault="003431FA" w:rsidP="003431FA">
      <w:pPr>
        <w:pStyle w:val="02TextERCO"/>
        <w:rPr>
          <w:lang w:val="it-IT"/>
        </w:rPr>
      </w:pPr>
    </w:p>
    <w:p w14:paraId="66124BBD" w14:textId="62BC312B" w:rsidR="00555A0F" w:rsidRPr="00A954BA" w:rsidRDefault="00555A0F" w:rsidP="00A954BA">
      <w:pPr>
        <w:pStyle w:val="01berschriftERCO"/>
        <w:rPr>
          <w:lang w:val="it-IT"/>
        </w:rPr>
      </w:pPr>
      <w:r w:rsidRPr="00A954BA">
        <w:rPr>
          <w:lang w:val="it-IT"/>
        </w:rPr>
        <w:t>Dati sul progetto</w:t>
      </w:r>
    </w:p>
    <w:p w14:paraId="32F6A10A" w14:textId="73AAA496" w:rsidR="00555A0F" w:rsidRPr="00A954BA" w:rsidRDefault="00845575" w:rsidP="00A954BA">
      <w:pPr>
        <w:pStyle w:val="03InfosERCO"/>
        <w:rPr>
          <w:lang w:val="it-IT"/>
        </w:rPr>
      </w:pPr>
      <w:r>
        <w:rPr>
          <w:lang w:val="it-IT"/>
        </w:rPr>
        <w:t>Committente:</w:t>
      </w:r>
      <w:r w:rsidR="00555A0F" w:rsidRPr="00A954BA">
        <w:rPr>
          <w:lang w:val="it-IT"/>
        </w:rPr>
        <w:tab/>
      </w:r>
      <w:proofErr w:type="spellStart"/>
      <w:r w:rsidR="00C6611A" w:rsidRPr="00C6611A">
        <w:rPr>
          <w:lang w:val="it-IT"/>
        </w:rPr>
        <w:t>Faerber</w:t>
      </w:r>
      <w:proofErr w:type="spellEnd"/>
      <w:r w:rsidR="00C6611A" w:rsidRPr="00C6611A">
        <w:rPr>
          <w:lang w:val="it-IT"/>
        </w:rPr>
        <w:t xml:space="preserve"> </w:t>
      </w:r>
      <w:proofErr w:type="spellStart"/>
      <w:r w:rsidR="00C6611A" w:rsidRPr="00C6611A">
        <w:rPr>
          <w:lang w:val="it-IT"/>
        </w:rPr>
        <w:t>Architekten</w:t>
      </w:r>
      <w:proofErr w:type="spellEnd"/>
      <w:r w:rsidR="00C6611A" w:rsidRPr="00C6611A">
        <w:rPr>
          <w:lang w:val="it-IT"/>
        </w:rPr>
        <w:t xml:space="preserve"> </w:t>
      </w:r>
      <w:proofErr w:type="spellStart"/>
      <w:r w:rsidR="00C6611A" w:rsidRPr="00C6611A">
        <w:rPr>
          <w:lang w:val="it-IT"/>
        </w:rPr>
        <w:t>GbR</w:t>
      </w:r>
      <w:proofErr w:type="spellEnd"/>
      <w:r w:rsidR="00C6611A" w:rsidRPr="00C6611A">
        <w:rPr>
          <w:lang w:val="it-IT"/>
        </w:rPr>
        <w:t>, Magonza/ Germania</w:t>
      </w:r>
    </w:p>
    <w:p w14:paraId="32833FD3" w14:textId="4711812C" w:rsidR="00845575" w:rsidRDefault="00C6611A" w:rsidP="00A954BA">
      <w:pPr>
        <w:pStyle w:val="03InfosERCO"/>
        <w:rPr>
          <w:lang w:val="it-IT"/>
        </w:rPr>
      </w:pPr>
      <w:r>
        <w:rPr>
          <w:lang w:val="it-IT"/>
        </w:rPr>
        <w:t>Architettura</w:t>
      </w:r>
      <w:r w:rsidR="00555A0F" w:rsidRPr="00A954BA">
        <w:rPr>
          <w:lang w:val="it-IT"/>
        </w:rPr>
        <w:t xml:space="preserve">: </w:t>
      </w:r>
      <w:r>
        <w:rPr>
          <w:lang w:val="it-IT"/>
        </w:rPr>
        <w:tab/>
      </w:r>
      <w:proofErr w:type="spellStart"/>
      <w:r w:rsidRPr="00C6611A">
        <w:rPr>
          <w:lang w:val="it-IT"/>
        </w:rPr>
        <w:t>Faerber</w:t>
      </w:r>
      <w:proofErr w:type="spellEnd"/>
      <w:r w:rsidRPr="00C6611A">
        <w:rPr>
          <w:lang w:val="it-IT"/>
        </w:rPr>
        <w:t xml:space="preserve"> </w:t>
      </w:r>
      <w:proofErr w:type="spellStart"/>
      <w:r w:rsidRPr="00C6611A">
        <w:rPr>
          <w:lang w:val="it-IT"/>
        </w:rPr>
        <w:t>Architekten</w:t>
      </w:r>
      <w:proofErr w:type="spellEnd"/>
      <w:r w:rsidRPr="00C6611A">
        <w:rPr>
          <w:lang w:val="it-IT"/>
        </w:rPr>
        <w:t xml:space="preserve"> </w:t>
      </w:r>
      <w:proofErr w:type="spellStart"/>
      <w:r w:rsidRPr="00C6611A">
        <w:rPr>
          <w:lang w:val="it-IT"/>
        </w:rPr>
        <w:t>GbR</w:t>
      </w:r>
      <w:proofErr w:type="spellEnd"/>
      <w:r w:rsidRPr="00C6611A">
        <w:rPr>
          <w:lang w:val="it-IT"/>
        </w:rPr>
        <w:t>, Magonza/ Germania</w:t>
      </w:r>
    </w:p>
    <w:p w14:paraId="3A8CD4E6" w14:textId="05955A37" w:rsidR="00555A0F" w:rsidRPr="00A954BA" w:rsidRDefault="00845575" w:rsidP="00A954BA">
      <w:pPr>
        <w:pStyle w:val="03InfosERCO"/>
        <w:rPr>
          <w:lang w:val="it-IT"/>
        </w:rPr>
      </w:pPr>
      <w:r>
        <w:rPr>
          <w:lang w:val="it-IT"/>
        </w:rPr>
        <w:t>Fotografia:</w:t>
      </w:r>
      <w:r w:rsidR="00555A0F" w:rsidRPr="00A954BA">
        <w:rPr>
          <w:lang w:val="it-IT"/>
        </w:rPr>
        <w:tab/>
      </w:r>
      <w:r w:rsidR="00C6611A">
        <w:rPr>
          <w:lang w:val="it-IT"/>
        </w:rPr>
        <w:t xml:space="preserve">Lukas </w:t>
      </w:r>
      <w:proofErr w:type="spellStart"/>
      <w:r w:rsidR="00C6611A">
        <w:rPr>
          <w:lang w:val="it-IT"/>
        </w:rPr>
        <w:t>Palik</w:t>
      </w:r>
      <w:proofErr w:type="spellEnd"/>
      <w:r w:rsidR="00C6611A">
        <w:rPr>
          <w:lang w:val="it-IT"/>
        </w:rPr>
        <w:t>, Düsseldorf / Germania</w:t>
      </w:r>
    </w:p>
    <w:p w14:paraId="16AF57FD" w14:textId="77777777" w:rsidR="00104260" w:rsidRPr="00A954BA" w:rsidRDefault="00104260" w:rsidP="00A954BA">
      <w:pPr>
        <w:pStyle w:val="03InfosERCO"/>
        <w:rPr>
          <w:lang w:val="it-IT"/>
        </w:rPr>
      </w:pPr>
    </w:p>
    <w:p w14:paraId="47D05458" w14:textId="25A15C77" w:rsidR="00555A0F" w:rsidRPr="00A954BA" w:rsidRDefault="00555A0F" w:rsidP="00A954BA">
      <w:pPr>
        <w:pStyle w:val="03InfosERCO"/>
        <w:rPr>
          <w:lang w:val="it-IT"/>
        </w:rPr>
      </w:pPr>
      <w:r w:rsidRPr="00A954BA">
        <w:rPr>
          <w:lang w:val="it-IT"/>
        </w:rPr>
        <w:t>Prodotti</w:t>
      </w:r>
      <w:r w:rsidR="00FD499E" w:rsidRPr="00A954BA">
        <w:rPr>
          <w:lang w:val="it-IT"/>
        </w:rPr>
        <w:t xml:space="preserve">: </w:t>
      </w:r>
      <w:r w:rsidR="00FD499E" w:rsidRPr="00A954BA">
        <w:rPr>
          <w:lang w:val="it-IT"/>
        </w:rPr>
        <w:tab/>
      </w:r>
      <w:proofErr w:type="spellStart"/>
      <w:r w:rsidR="0076090B">
        <w:rPr>
          <w:lang w:val="en-GB"/>
        </w:rPr>
        <w:t>Compar</w:t>
      </w:r>
      <w:proofErr w:type="spellEnd"/>
      <w:r w:rsidR="0076090B">
        <w:rPr>
          <w:lang w:val="en-GB"/>
        </w:rPr>
        <w:t xml:space="preserve">, </w:t>
      </w:r>
      <w:proofErr w:type="spellStart"/>
      <w:r w:rsidR="0076090B">
        <w:rPr>
          <w:lang w:val="en-GB"/>
        </w:rPr>
        <w:t>Lightgap</w:t>
      </w:r>
      <w:proofErr w:type="spellEnd"/>
      <w:r w:rsidR="0076090B">
        <w:rPr>
          <w:lang w:val="en-GB"/>
        </w:rPr>
        <w:t xml:space="preserve">, Lucy, </w:t>
      </w:r>
      <w:proofErr w:type="spellStart"/>
      <w:r w:rsidR="0076090B">
        <w:rPr>
          <w:lang w:val="en-GB"/>
        </w:rPr>
        <w:t>Pantrac</w:t>
      </w:r>
      <w:proofErr w:type="spellEnd"/>
      <w:r w:rsidR="0076090B">
        <w:rPr>
          <w:lang w:val="en-GB"/>
        </w:rPr>
        <w:t xml:space="preserve">, </w:t>
      </w:r>
      <w:proofErr w:type="spellStart"/>
      <w:r w:rsidR="0076090B">
        <w:rPr>
          <w:lang w:val="en-GB"/>
        </w:rPr>
        <w:t>Parscan</w:t>
      </w:r>
      <w:proofErr w:type="spellEnd"/>
      <w:r w:rsidR="0076090B">
        <w:rPr>
          <w:lang w:val="en-GB"/>
        </w:rPr>
        <w:t xml:space="preserve">, Skim, </w:t>
      </w:r>
      <w:proofErr w:type="spellStart"/>
      <w:r w:rsidR="0076090B">
        <w:rPr>
          <w:lang w:val="en-GB"/>
        </w:rPr>
        <w:t>Starpoint</w:t>
      </w:r>
      <w:proofErr w:type="spellEnd"/>
      <w:r w:rsidR="0076090B">
        <w:rPr>
          <w:lang w:val="en-GB"/>
        </w:rPr>
        <w:t xml:space="preserve">, </w:t>
      </w:r>
      <w:proofErr w:type="spellStart"/>
      <w:r w:rsidR="0076090B">
        <w:rPr>
          <w:lang w:val="en-GB"/>
        </w:rPr>
        <w:t>Tesis</w:t>
      </w:r>
      <w:proofErr w:type="spellEnd"/>
    </w:p>
    <w:p w14:paraId="1E40972D" w14:textId="4DB2B2AB" w:rsidR="00555A0F" w:rsidRPr="00A954BA" w:rsidRDefault="00A26036" w:rsidP="00A954BA">
      <w:pPr>
        <w:pStyle w:val="03InfosERCO"/>
        <w:rPr>
          <w:lang w:val="it-IT"/>
        </w:rPr>
      </w:pPr>
      <w:r>
        <w:rPr>
          <w:lang w:val="it-IT"/>
        </w:rPr>
        <w:t>Referenze fotografiche</w:t>
      </w:r>
      <w:r w:rsidR="00555A0F" w:rsidRPr="00A954BA">
        <w:rPr>
          <w:lang w:val="it-IT"/>
        </w:rPr>
        <w:t xml:space="preserve">: </w:t>
      </w:r>
      <w:r w:rsidR="00555A0F" w:rsidRPr="00A954BA">
        <w:rPr>
          <w:lang w:val="it-IT"/>
        </w:rPr>
        <w:tab/>
      </w:r>
      <w:r w:rsidR="00845575">
        <w:rPr>
          <w:lang w:val="it-IT"/>
        </w:rPr>
        <w:t xml:space="preserve">© </w:t>
      </w:r>
      <w:r w:rsidR="003549E5">
        <w:rPr>
          <w:lang w:val="it-IT"/>
        </w:rPr>
        <w:t xml:space="preserve">ERCO </w:t>
      </w:r>
      <w:proofErr w:type="spellStart"/>
      <w:r w:rsidR="003549E5">
        <w:rPr>
          <w:lang w:val="it-IT"/>
        </w:rPr>
        <w:t>GmbH</w:t>
      </w:r>
      <w:proofErr w:type="spellEnd"/>
      <w:r w:rsidR="003549E5">
        <w:rPr>
          <w:lang w:val="it-IT"/>
        </w:rPr>
        <w:t>, www.erco.com, fotografia</w:t>
      </w:r>
      <w:r w:rsidR="004B4BD1" w:rsidRPr="00A954BA">
        <w:rPr>
          <w:lang w:val="it-IT"/>
        </w:rPr>
        <w:t>:</w:t>
      </w:r>
      <w:r w:rsidR="00C6611A">
        <w:rPr>
          <w:lang w:val="it-IT"/>
        </w:rPr>
        <w:t xml:space="preserve"> Lukas </w:t>
      </w:r>
      <w:proofErr w:type="spellStart"/>
      <w:r w:rsidR="00C6611A">
        <w:rPr>
          <w:lang w:val="it-IT"/>
        </w:rPr>
        <w:t>Palik</w:t>
      </w:r>
      <w:proofErr w:type="spellEnd"/>
    </w:p>
    <w:p w14:paraId="0AF8E759" w14:textId="1926A68A" w:rsidR="003B4E2B" w:rsidRPr="00A954BA" w:rsidRDefault="003B4E2B" w:rsidP="00A954BA">
      <w:pPr>
        <w:pStyle w:val="02TextERCO"/>
        <w:rPr>
          <w:lang w:val="it-IT"/>
        </w:rPr>
      </w:pPr>
    </w:p>
    <w:p w14:paraId="36B3AE66" w14:textId="77777777" w:rsidR="005A4DBE" w:rsidRPr="00A954BA" w:rsidRDefault="005A4DBE" w:rsidP="00A954BA">
      <w:pPr>
        <w:pStyle w:val="02TextERCO"/>
        <w:rPr>
          <w:lang w:val="it-IT"/>
        </w:rPr>
      </w:pPr>
    </w:p>
    <w:p w14:paraId="4F07187A" w14:textId="77777777" w:rsidR="00C64D2C" w:rsidRPr="00A954BA" w:rsidRDefault="00C64D2C" w:rsidP="00A954BA">
      <w:pPr>
        <w:pStyle w:val="02TextERCO"/>
        <w:rPr>
          <w:lang w:val="it-IT"/>
        </w:rPr>
      </w:pPr>
    </w:p>
    <w:p w14:paraId="026B9A61" w14:textId="77777777" w:rsidR="0076090B" w:rsidRDefault="0076090B">
      <w:pPr>
        <w:rPr>
          <w:rFonts w:cs="Arial"/>
          <w:b/>
          <w:bCs/>
          <w:sz w:val="22"/>
          <w:szCs w:val="22"/>
          <w:lang w:val="it-IT"/>
        </w:rPr>
      </w:pPr>
      <w:r>
        <w:rPr>
          <w:lang w:val="it-IT"/>
        </w:rPr>
        <w:br w:type="page"/>
      </w:r>
    </w:p>
    <w:p w14:paraId="7D3915FB" w14:textId="51E968F0" w:rsidR="00555A0F" w:rsidRPr="00A954BA" w:rsidRDefault="00555A0F" w:rsidP="00A954BA">
      <w:pPr>
        <w:pStyle w:val="01berschriftERCO"/>
        <w:rPr>
          <w:lang w:val="it-IT"/>
        </w:rPr>
      </w:pPr>
      <w:bookmarkStart w:id="0" w:name="_GoBack"/>
      <w:bookmarkEnd w:id="0"/>
      <w:r w:rsidRPr="00A954BA">
        <w:rPr>
          <w:lang w:val="it-IT"/>
        </w:rPr>
        <w:lastRenderedPageBreak/>
        <w:t>Su ERCO</w:t>
      </w:r>
    </w:p>
    <w:p w14:paraId="02FB8449" w14:textId="77777777" w:rsidR="008B295E" w:rsidRPr="008B295E" w:rsidRDefault="008B295E" w:rsidP="008B295E">
      <w:pPr>
        <w:pStyle w:val="02TextERCO"/>
        <w:rPr>
          <w:lang w:val="it-IT"/>
        </w:rPr>
      </w:pPr>
      <w:r w:rsidRPr="008B295E">
        <w:rPr>
          <w:lang w:val="it-IT"/>
        </w:rPr>
        <w:t xml:space="preserve">ERCO, la fabbrica della luce con sede a Lüdenscheid, in Germania, è uno specialista leader dell’illuminazione delle architetture con la tecnologia dei LED. L'azienda familiare fondata nel 1934 opera a livello globale in 55 paesi con partner e strutture indipendenti che curano la distribuzione. Dal 2015 il programma di produzione si basa al 100% sulla tecnologia LED. Quindi ERCO a Lüdenscheid sviluppa, progetta e produce degli apparecchi di illuminazione digitali focalizzandosi sui sistemi ottici illuminotecnici, sull’elettronica e sul design. Gli strumenti di illuminazione sono creati in stretto contatto con architetti, </w:t>
      </w:r>
      <w:proofErr w:type="spellStart"/>
      <w:r w:rsidRPr="008B295E">
        <w:rPr>
          <w:lang w:val="it-IT"/>
        </w:rPr>
        <w:t>lighting</w:t>
      </w:r>
      <w:proofErr w:type="spellEnd"/>
      <w:r w:rsidRPr="008B295E">
        <w:rPr>
          <w:lang w:val="it-IT"/>
        </w:rPr>
        <w:t xml:space="preserve"> designer e progettisti di impianti elettrici e sono impiegati principalmente nei seguenti ambiti di applicazione: Work e Shop, Culture e Community, Hospitality, Living, Public e Contemplation. ERCO intende la luce come la quarta dimensione dell’architettura e supporta i progettisti nella realizzazione delle loro idee con efficienti soluzioni luminose ad alta precisione.</w:t>
      </w:r>
    </w:p>
    <w:p w14:paraId="060E8EEF" w14:textId="77777777" w:rsidR="008B295E" w:rsidRPr="008B295E" w:rsidRDefault="008B295E" w:rsidP="008B295E">
      <w:pPr>
        <w:pStyle w:val="02TextERCO"/>
        <w:rPr>
          <w:lang w:val="it-IT"/>
        </w:rPr>
      </w:pPr>
    </w:p>
    <w:p w14:paraId="54DC13AD" w14:textId="207A3150" w:rsidR="005A4DBE" w:rsidRPr="00A954BA" w:rsidRDefault="008B295E" w:rsidP="00A954BA">
      <w:pPr>
        <w:pStyle w:val="02TextERCO"/>
        <w:rPr>
          <w:lang w:val="it-IT"/>
        </w:rPr>
      </w:pPr>
      <w:r w:rsidRPr="008B295E">
        <w:rPr>
          <w:lang w:val="it-IT"/>
        </w:rPr>
        <w:t>Se desiderate ulteriori informazioni su ERCO o del materiale fotografico, visitate la pagina www.erco.com/presse. Saremo lieti di inviare anche del materiale sui progetti realizzati in tutto il mondo per aiutarvi a redigere i vostri articoli.</w:t>
      </w:r>
    </w:p>
    <w:sectPr w:rsidR="005A4DBE" w:rsidRPr="00A954B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ACD203" w14:textId="77777777" w:rsidR="00BC0547" w:rsidRDefault="00BC0547">
      <w:r>
        <w:separator/>
      </w:r>
    </w:p>
  </w:endnote>
  <w:endnote w:type="continuationSeparator" w:id="0">
    <w:p w14:paraId="508AB064" w14:textId="77777777" w:rsidR="00BC0547" w:rsidRDefault="00BC0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7C7E2A" w:rsidRDefault="007C7E2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952E1" w14:textId="77777777" w:rsidR="00BC0547" w:rsidRDefault="00BC0547">
      <w:r>
        <w:separator/>
      </w:r>
    </w:p>
  </w:footnote>
  <w:footnote w:type="continuationSeparator" w:id="0">
    <w:p w14:paraId="46680512" w14:textId="77777777" w:rsidR="00BC0547" w:rsidRDefault="00BC0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13C85306" w:rsidR="007C7E2A" w:rsidRPr="00F26635" w:rsidRDefault="007C7E2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3431FA">
      <w:rPr>
        <w:rFonts w:cs="Arial"/>
        <w:sz w:val="44"/>
        <w:szCs w:val="44"/>
        <w:lang w:val="en-US"/>
      </w:rPr>
      <w:t>4</w:t>
    </w:r>
    <w:r w:rsidR="000145D7">
      <w:rPr>
        <w:rFonts w:cs="Arial"/>
        <w:sz w:val="44"/>
        <w:szCs w:val="44"/>
        <w:lang w:val="en-US"/>
      </w:rPr>
      <w:t>.201</w:t>
    </w:r>
    <w:r w:rsidR="0071229E">
      <w:rPr>
        <w:rFonts w:cs="Arial"/>
        <w:sz w:val="44"/>
        <w:szCs w:val="44"/>
        <w:lang w:val="en-US"/>
      </w:rPr>
      <w:t>8</w:t>
    </w:r>
    <w:r>
      <w:rPr>
        <w:rFonts w:cs="Arial"/>
        <w:sz w:val="44"/>
        <w:szCs w:val="44"/>
        <w:lang w:val="en-US"/>
      </w:rPr>
      <w:br/>
    </w:r>
    <w:proofErr w:type="spellStart"/>
    <w:r>
      <w:rPr>
        <w:rFonts w:cs="Arial"/>
        <w:szCs w:val="24"/>
        <w:lang w:val="en-US"/>
      </w:rPr>
      <w:t>versione</w:t>
    </w:r>
    <w:proofErr w:type="spellEnd"/>
    <w:r>
      <w:rPr>
        <w:rFonts w:cs="Arial"/>
        <w:szCs w:val="24"/>
        <w:lang w:val="en-US"/>
      </w:rPr>
      <w:t xml:space="preserve"> </w:t>
    </w:r>
    <w:proofErr w:type="spellStart"/>
    <w:r>
      <w:rPr>
        <w:rFonts w:cs="Arial"/>
        <w:szCs w:val="24"/>
        <w:lang w:val="en-US"/>
      </w:rPr>
      <w:t>testuale</w:t>
    </w:r>
    <w:proofErr w:type="spellEnd"/>
  </w:p>
  <w:p w14:paraId="5D6B739C" w14:textId="284553EF" w:rsidR="007C7E2A" w:rsidRPr="00BF338E" w:rsidRDefault="007C7E2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7C7E2A" w:rsidRPr="000923F1" w:rsidRDefault="007C7E2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7C7E2A" w:rsidRDefault="007C7E2A" w:rsidP="00B1413A">
    <w:pPr>
      <w:pStyle w:val="05AdresseERCO"/>
      <w:framePr w:wrap="around"/>
      <w:rPr>
        <w:lang w:val="en-US"/>
      </w:rPr>
    </w:pPr>
  </w:p>
  <w:p w14:paraId="4BE04286" w14:textId="77777777" w:rsidR="0071229E" w:rsidRDefault="0071229E" w:rsidP="00B1413A">
    <w:pPr>
      <w:pStyle w:val="05AdresseERCO"/>
      <w:framePr w:wrap="around"/>
      <w:rPr>
        <w:lang w:val="en-US"/>
      </w:rPr>
    </w:pPr>
  </w:p>
  <w:p w14:paraId="7564ECF0" w14:textId="77777777" w:rsidR="0071229E" w:rsidRDefault="0071229E" w:rsidP="00B1413A">
    <w:pPr>
      <w:pStyle w:val="05AdresseERCO"/>
      <w:framePr w:wrap="around"/>
      <w:rPr>
        <w:lang w:val="en-US"/>
      </w:rPr>
    </w:pPr>
  </w:p>
  <w:p w14:paraId="3BE2A05C" w14:textId="77777777" w:rsidR="0071229E" w:rsidRDefault="0071229E" w:rsidP="00B1413A">
    <w:pPr>
      <w:pStyle w:val="05AdresseERCO"/>
      <w:framePr w:wrap="around"/>
      <w:rPr>
        <w:lang w:val="en-US"/>
      </w:rPr>
    </w:pPr>
  </w:p>
  <w:p w14:paraId="002EB5EE" w14:textId="77777777" w:rsidR="0071229E" w:rsidRDefault="0071229E" w:rsidP="00B1413A">
    <w:pPr>
      <w:pStyle w:val="05AdresseERCO"/>
      <w:framePr w:wrap="around"/>
      <w:rPr>
        <w:lang w:val="en-US"/>
      </w:rPr>
    </w:pPr>
  </w:p>
  <w:p w14:paraId="1B060A09" w14:textId="77777777" w:rsidR="0071229E" w:rsidRDefault="0071229E" w:rsidP="00B1413A">
    <w:pPr>
      <w:pStyle w:val="05AdresseERCO"/>
      <w:framePr w:wrap="around"/>
      <w:rPr>
        <w:lang w:val="en-US"/>
      </w:rPr>
    </w:pPr>
  </w:p>
  <w:p w14:paraId="51BBB2F1" w14:textId="77777777" w:rsidR="0071229E" w:rsidRDefault="0071229E" w:rsidP="00B1413A">
    <w:pPr>
      <w:pStyle w:val="05AdresseERCO"/>
      <w:framePr w:wrap="around"/>
      <w:rPr>
        <w:lang w:val="en-US"/>
      </w:rPr>
    </w:pPr>
  </w:p>
  <w:p w14:paraId="28CCAE34" w14:textId="77777777" w:rsidR="0071229E" w:rsidRDefault="0071229E" w:rsidP="00B1413A">
    <w:pPr>
      <w:pStyle w:val="05AdresseERCO"/>
      <w:framePr w:wrap="around"/>
      <w:rPr>
        <w:lang w:val="en-US"/>
      </w:rPr>
    </w:pPr>
  </w:p>
  <w:p w14:paraId="4F43D4E2" w14:textId="77777777" w:rsidR="0071229E" w:rsidRDefault="0071229E" w:rsidP="00B1413A">
    <w:pPr>
      <w:pStyle w:val="05AdresseERCO"/>
      <w:framePr w:wrap="around"/>
      <w:rPr>
        <w:lang w:val="en-US"/>
      </w:rPr>
    </w:pPr>
  </w:p>
  <w:p w14:paraId="784AD3B1" w14:textId="77777777" w:rsidR="0071229E" w:rsidRDefault="0071229E" w:rsidP="00B1413A">
    <w:pPr>
      <w:pStyle w:val="05AdresseERCO"/>
      <w:framePr w:wrap="around"/>
      <w:rPr>
        <w:lang w:val="en-US"/>
      </w:rPr>
    </w:pPr>
  </w:p>
  <w:p w14:paraId="69A81539" w14:textId="77777777" w:rsidR="0071229E" w:rsidRDefault="0071229E" w:rsidP="00B1413A">
    <w:pPr>
      <w:pStyle w:val="05AdresseERCO"/>
      <w:framePr w:wrap="around"/>
      <w:rPr>
        <w:lang w:val="en-US"/>
      </w:rPr>
    </w:pPr>
  </w:p>
  <w:p w14:paraId="70432982" w14:textId="77777777" w:rsidR="0071229E" w:rsidRDefault="0071229E" w:rsidP="00B1413A">
    <w:pPr>
      <w:pStyle w:val="05AdresseERCO"/>
      <w:framePr w:wrap="around"/>
      <w:rPr>
        <w:lang w:val="en-US"/>
      </w:rPr>
    </w:pPr>
  </w:p>
  <w:p w14:paraId="5B9C5F74" w14:textId="77777777" w:rsidR="0071229E" w:rsidRDefault="0071229E" w:rsidP="00B1413A">
    <w:pPr>
      <w:pStyle w:val="05AdresseERCO"/>
      <w:framePr w:wrap="around"/>
      <w:rPr>
        <w:lang w:val="en-US"/>
      </w:rPr>
    </w:pPr>
  </w:p>
  <w:p w14:paraId="1906CF77" w14:textId="77777777" w:rsidR="0071229E" w:rsidRDefault="0071229E" w:rsidP="00B1413A">
    <w:pPr>
      <w:pStyle w:val="05AdresseERCO"/>
      <w:framePr w:wrap="around"/>
      <w:rPr>
        <w:lang w:val="en-US"/>
      </w:rPr>
    </w:pPr>
  </w:p>
  <w:p w14:paraId="3551D868" w14:textId="77777777" w:rsidR="0071229E" w:rsidRPr="0071229E" w:rsidRDefault="0071229E" w:rsidP="00B1413A">
    <w:pPr>
      <w:pStyle w:val="05AdresseERCO"/>
      <w:framePr w:wrap="around"/>
      <w:rPr>
        <w:lang w:val="en-US"/>
      </w:rPr>
    </w:pPr>
  </w:p>
  <w:p w14:paraId="2AC59B8E" w14:textId="77777777" w:rsidR="007C7E2A" w:rsidRPr="0071229E" w:rsidRDefault="007C7E2A" w:rsidP="00B1413A">
    <w:pPr>
      <w:pStyle w:val="05AdresseERCO"/>
      <w:framePr w:wrap="around"/>
      <w:rPr>
        <w:lang w:val="en-US"/>
      </w:rPr>
    </w:pPr>
  </w:p>
  <w:p w14:paraId="380C1A02" w14:textId="545322D6" w:rsidR="007C7E2A" w:rsidRPr="00B1413A" w:rsidRDefault="007C7E2A" w:rsidP="00B1413A">
    <w:pPr>
      <w:pStyle w:val="05AdresseERCO"/>
      <w:framePr w:wrap="around"/>
    </w:pPr>
    <w:r w:rsidRPr="00B1413A">
      <w:t xml:space="preserve">mai public relations GmbH </w:t>
    </w:r>
    <w:r w:rsidRPr="00B1413A">
      <w:br/>
      <w:t>Arno Heitland</w:t>
    </w:r>
    <w:r w:rsidRPr="00B1413A">
      <w:br/>
      <w:t>Leuschnerdamm 13</w:t>
    </w:r>
    <w:r w:rsidRPr="00B1413A">
      <w:br/>
      <w:t>10999 Berlin</w:t>
    </w:r>
  </w:p>
  <w:p w14:paraId="79ED55F9" w14:textId="0B5D5D33" w:rsidR="007C7E2A" w:rsidRPr="0071229E" w:rsidRDefault="007C7E2A" w:rsidP="00B1413A">
    <w:pPr>
      <w:pStyle w:val="05AdresseERCO"/>
      <w:framePr w:wrap="around"/>
      <w:rPr>
        <w:lang w:val="en-US"/>
      </w:rPr>
    </w:pPr>
    <w:r w:rsidRPr="0071229E">
      <w:rPr>
        <w:lang w:val="en-US"/>
      </w:rPr>
      <w:t>Germania</w:t>
    </w:r>
    <w:r w:rsidRPr="0071229E">
      <w:rPr>
        <w:lang w:val="en-US"/>
      </w:rPr>
      <w:br/>
      <w:t>Tel.: +49 (0) 30 66 40 40 553</w:t>
    </w:r>
    <w:r w:rsidRPr="0071229E">
      <w:rPr>
        <w:lang w:val="en-US"/>
      </w:rPr>
      <w:br/>
    </w:r>
    <w:hyperlink r:id="rId1" w:history="1">
      <w:r w:rsidRPr="0071229E">
        <w:rPr>
          <w:lang w:val="en-US"/>
        </w:rPr>
        <w:t>erco@maipr.com</w:t>
      </w:r>
    </w:hyperlink>
  </w:p>
  <w:p w14:paraId="210824EC" w14:textId="77777777" w:rsidR="007C7E2A" w:rsidRPr="0071229E" w:rsidRDefault="007C7E2A" w:rsidP="00B1413A">
    <w:pPr>
      <w:pStyle w:val="05AdresseERCO"/>
      <w:framePr w:wrap="around"/>
      <w:rPr>
        <w:lang w:val="en-US"/>
      </w:rPr>
    </w:pPr>
    <w:r w:rsidRPr="0071229E">
      <w:rPr>
        <w:lang w:val="en-US"/>
      </w:rPr>
      <w:t>www.maipr.com</w:t>
    </w:r>
  </w:p>
  <w:p w14:paraId="4BE9C971" w14:textId="77777777" w:rsidR="007C7E2A" w:rsidRDefault="007C7E2A">
    <w:pPr>
      <w:pStyle w:val="Kopfzeile"/>
      <w:rPr>
        <w:lang w:val="en-GB"/>
      </w:rPr>
    </w:pPr>
    <w:r>
      <w:rPr>
        <w:noProof/>
      </w:rPr>
      <w:drawing>
        <wp:anchor distT="0" distB="0" distL="114300" distR="114300" simplePos="0" relativeHeight="251658752" behindDoc="0" locked="0" layoutInCell="1" allowOverlap="1" wp14:anchorId="1FC85DEE" wp14:editId="284AAF0F">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64C44812"/>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5D7"/>
    <w:rsid w:val="00014AC4"/>
    <w:rsid w:val="00014EC7"/>
    <w:rsid w:val="00015042"/>
    <w:rsid w:val="000155DD"/>
    <w:rsid w:val="00015D89"/>
    <w:rsid w:val="000209ED"/>
    <w:rsid w:val="00031289"/>
    <w:rsid w:val="00031B50"/>
    <w:rsid w:val="00036EDA"/>
    <w:rsid w:val="000473CC"/>
    <w:rsid w:val="000502FE"/>
    <w:rsid w:val="000525B2"/>
    <w:rsid w:val="00056217"/>
    <w:rsid w:val="0005621C"/>
    <w:rsid w:val="00056857"/>
    <w:rsid w:val="000606BE"/>
    <w:rsid w:val="00067B22"/>
    <w:rsid w:val="0007469C"/>
    <w:rsid w:val="0007750C"/>
    <w:rsid w:val="000778B4"/>
    <w:rsid w:val="00084D5F"/>
    <w:rsid w:val="00086027"/>
    <w:rsid w:val="000922EF"/>
    <w:rsid w:val="000923F1"/>
    <w:rsid w:val="00095B3A"/>
    <w:rsid w:val="000A334D"/>
    <w:rsid w:val="000A3F5A"/>
    <w:rsid w:val="000B32E5"/>
    <w:rsid w:val="000B5A53"/>
    <w:rsid w:val="000D00D9"/>
    <w:rsid w:val="000D1153"/>
    <w:rsid w:val="000D357F"/>
    <w:rsid w:val="000D5052"/>
    <w:rsid w:val="000D7BBB"/>
    <w:rsid w:val="000E6241"/>
    <w:rsid w:val="000F74AB"/>
    <w:rsid w:val="00104260"/>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A7D2A"/>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B5BE8"/>
    <w:rsid w:val="002B78A9"/>
    <w:rsid w:val="002C0754"/>
    <w:rsid w:val="002C2567"/>
    <w:rsid w:val="002C36AB"/>
    <w:rsid w:val="002C4961"/>
    <w:rsid w:val="002F294A"/>
    <w:rsid w:val="002F2F68"/>
    <w:rsid w:val="0030014A"/>
    <w:rsid w:val="0031162C"/>
    <w:rsid w:val="003120D1"/>
    <w:rsid w:val="00324F3A"/>
    <w:rsid w:val="0033318E"/>
    <w:rsid w:val="003431FA"/>
    <w:rsid w:val="00353C18"/>
    <w:rsid w:val="003549E5"/>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061D7"/>
    <w:rsid w:val="004121E6"/>
    <w:rsid w:val="00413C20"/>
    <w:rsid w:val="00414579"/>
    <w:rsid w:val="00415A29"/>
    <w:rsid w:val="004236AE"/>
    <w:rsid w:val="004523CA"/>
    <w:rsid w:val="004546EF"/>
    <w:rsid w:val="004713E8"/>
    <w:rsid w:val="0047222A"/>
    <w:rsid w:val="00472A36"/>
    <w:rsid w:val="0047524C"/>
    <w:rsid w:val="0047768D"/>
    <w:rsid w:val="004779D8"/>
    <w:rsid w:val="0048245C"/>
    <w:rsid w:val="00482881"/>
    <w:rsid w:val="00483F19"/>
    <w:rsid w:val="0048783D"/>
    <w:rsid w:val="004B28F1"/>
    <w:rsid w:val="004B34DC"/>
    <w:rsid w:val="004B4BD1"/>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55A0F"/>
    <w:rsid w:val="005652E8"/>
    <w:rsid w:val="00566C04"/>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1229E"/>
    <w:rsid w:val="00722429"/>
    <w:rsid w:val="007239CF"/>
    <w:rsid w:val="00723D46"/>
    <w:rsid w:val="00725D29"/>
    <w:rsid w:val="00734FCC"/>
    <w:rsid w:val="007376E4"/>
    <w:rsid w:val="007501F5"/>
    <w:rsid w:val="00752C27"/>
    <w:rsid w:val="0076090B"/>
    <w:rsid w:val="00772E27"/>
    <w:rsid w:val="0077629F"/>
    <w:rsid w:val="007824B7"/>
    <w:rsid w:val="00784BF2"/>
    <w:rsid w:val="00787D34"/>
    <w:rsid w:val="0079138D"/>
    <w:rsid w:val="0079420A"/>
    <w:rsid w:val="0079777B"/>
    <w:rsid w:val="007A46EA"/>
    <w:rsid w:val="007B1BDB"/>
    <w:rsid w:val="007C7179"/>
    <w:rsid w:val="007C7E2A"/>
    <w:rsid w:val="007D0A57"/>
    <w:rsid w:val="007D1D35"/>
    <w:rsid w:val="007D500F"/>
    <w:rsid w:val="007D71A4"/>
    <w:rsid w:val="007E5224"/>
    <w:rsid w:val="007E6F59"/>
    <w:rsid w:val="007F4384"/>
    <w:rsid w:val="007F692C"/>
    <w:rsid w:val="008144EE"/>
    <w:rsid w:val="00825BB0"/>
    <w:rsid w:val="00831118"/>
    <w:rsid w:val="0083311C"/>
    <w:rsid w:val="00834CBD"/>
    <w:rsid w:val="00845575"/>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B295E"/>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316B0"/>
    <w:rsid w:val="00943A4D"/>
    <w:rsid w:val="009632D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26036"/>
    <w:rsid w:val="00A339F1"/>
    <w:rsid w:val="00A50005"/>
    <w:rsid w:val="00A56E55"/>
    <w:rsid w:val="00A60552"/>
    <w:rsid w:val="00A670D5"/>
    <w:rsid w:val="00A8215A"/>
    <w:rsid w:val="00A85BA7"/>
    <w:rsid w:val="00A87C98"/>
    <w:rsid w:val="00A92ED4"/>
    <w:rsid w:val="00A954BA"/>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413A"/>
    <w:rsid w:val="00B1555A"/>
    <w:rsid w:val="00B205CC"/>
    <w:rsid w:val="00B23926"/>
    <w:rsid w:val="00B24C66"/>
    <w:rsid w:val="00B25FD1"/>
    <w:rsid w:val="00B27EA1"/>
    <w:rsid w:val="00B33734"/>
    <w:rsid w:val="00B416FB"/>
    <w:rsid w:val="00B4260A"/>
    <w:rsid w:val="00B432C7"/>
    <w:rsid w:val="00B44C9E"/>
    <w:rsid w:val="00B521FB"/>
    <w:rsid w:val="00B53D8F"/>
    <w:rsid w:val="00B56BDD"/>
    <w:rsid w:val="00B609EC"/>
    <w:rsid w:val="00B610F9"/>
    <w:rsid w:val="00B656B8"/>
    <w:rsid w:val="00B65A35"/>
    <w:rsid w:val="00B74F15"/>
    <w:rsid w:val="00B819C8"/>
    <w:rsid w:val="00B83C8B"/>
    <w:rsid w:val="00BC0547"/>
    <w:rsid w:val="00BC319A"/>
    <w:rsid w:val="00BC4216"/>
    <w:rsid w:val="00BE3975"/>
    <w:rsid w:val="00BF338E"/>
    <w:rsid w:val="00BF7C85"/>
    <w:rsid w:val="00C05475"/>
    <w:rsid w:val="00C16F64"/>
    <w:rsid w:val="00C212E6"/>
    <w:rsid w:val="00C2517B"/>
    <w:rsid w:val="00C27783"/>
    <w:rsid w:val="00C44DB4"/>
    <w:rsid w:val="00C51726"/>
    <w:rsid w:val="00C61752"/>
    <w:rsid w:val="00C634A8"/>
    <w:rsid w:val="00C63FC7"/>
    <w:rsid w:val="00C640B5"/>
    <w:rsid w:val="00C64D2C"/>
    <w:rsid w:val="00C65C0A"/>
    <w:rsid w:val="00C6611A"/>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70C6"/>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045C"/>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32E65"/>
    <w:rsid w:val="00E37818"/>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33F"/>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D499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A7D2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1A7D2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A7D2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A7D2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A7D2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A7D2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A7D2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uiPriority w:val="99"/>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E37818"/>
    <w:pPr>
      <w:spacing w:line="360" w:lineRule="auto"/>
    </w:pPr>
    <w:rPr>
      <w:rFonts w:cs="Arial"/>
      <w:b/>
      <w:bCs/>
      <w:sz w:val="22"/>
      <w:szCs w:val="22"/>
    </w:rPr>
  </w:style>
  <w:style w:type="paragraph" w:customStyle="1" w:styleId="ERCOText">
    <w:name w:val="ERCO_Text"/>
    <w:basedOn w:val="Standard"/>
    <w:rsid w:val="00E37818"/>
    <w:pPr>
      <w:spacing w:line="360" w:lineRule="auto"/>
    </w:pPr>
    <w:rPr>
      <w:rFonts w:cs="Arial"/>
      <w:sz w:val="22"/>
      <w:szCs w:val="22"/>
    </w:rPr>
  </w:style>
  <w:style w:type="paragraph" w:customStyle="1" w:styleId="ERCOInfos">
    <w:name w:val="ERCO_Infos"/>
    <w:basedOn w:val="Standard"/>
    <w:rsid w:val="00E37818"/>
    <w:rPr>
      <w:rFonts w:cs="Arial"/>
      <w:sz w:val="20"/>
    </w:rPr>
  </w:style>
  <w:style w:type="paragraph" w:customStyle="1" w:styleId="ERCOAdresse">
    <w:name w:val="ERCO_Adresse"/>
    <w:basedOn w:val="Standard"/>
    <w:rsid w:val="00E37818"/>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48245C"/>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48245C"/>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1A7D2A"/>
    <w:pPr>
      <w:spacing w:line="360" w:lineRule="auto"/>
    </w:pPr>
    <w:rPr>
      <w:rFonts w:cs="Arial"/>
      <w:b/>
      <w:bCs/>
      <w:sz w:val="22"/>
      <w:szCs w:val="22"/>
    </w:rPr>
  </w:style>
  <w:style w:type="paragraph" w:customStyle="1" w:styleId="02TextERCO">
    <w:name w:val="02_Text_ERCO"/>
    <w:basedOn w:val="Standard"/>
    <w:qFormat/>
    <w:rsid w:val="001A7D2A"/>
    <w:pPr>
      <w:spacing w:line="360" w:lineRule="auto"/>
    </w:pPr>
    <w:rPr>
      <w:rFonts w:cs="Arial"/>
      <w:sz w:val="22"/>
      <w:szCs w:val="22"/>
    </w:rPr>
  </w:style>
  <w:style w:type="paragraph" w:customStyle="1" w:styleId="03InfosERCO">
    <w:name w:val="03_Infos_ERCO"/>
    <w:basedOn w:val="Standard"/>
    <w:autoRedefine/>
    <w:qFormat/>
    <w:rsid w:val="001A7D2A"/>
    <w:pPr>
      <w:ind w:left="2552" w:hanging="2552"/>
    </w:pPr>
    <w:rPr>
      <w:rFonts w:cs="Arial"/>
      <w:sz w:val="20"/>
    </w:rPr>
  </w:style>
  <w:style w:type="paragraph" w:customStyle="1" w:styleId="05AdresseERCO">
    <w:name w:val="05_Adresse_ERCO"/>
    <w:basedOn w:val="Standard"/>
    <w:autoRedefine/>
    <w:qFormat/>
    <w:rsid w:val="001A7D2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A7D2A"/>
    <w:pPr>
      <w:ind w:left="0" w:firstLine="0"/>
    </w:pPr>
  </w:style>
  <w:style w:type="character" w:customStyle="1" w:styleId="berschrift4Zchn">
    <w:name w:val="Überschrift 4 Zchn"/>
    <w:basedOn w:val="Absatz-Standardschriftart"/>
    <w:link w:val="berschrift4"/>
    <w:semiHidden/>
    <w:rsid w:val="001A7D2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A7D2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A7D2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A7D2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A7D2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A7D2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2CEBA-5964-9040-964C-1B821F2AA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1016</Words>
  <Characters>6407</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7409</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38</cp:revision>
  <cp:lastPrinted>2015-09-09T12:21:00Z</cp:lastPrinted>
  <dcterms:created xsi:type="dcterms:W3CDTF">2015-08-19T14:51:00Z</dcterms:created>
  <dcterms:modified xsi:type="dcterms:W3CDTF">2018-04-13T08:46:00Z</dcterms:modified>
  <cp:category/>
</cp:coreProperties>
</file>