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80F74" w14:textId="77777777" w:rsidR="00B735EF" w:rsidRPr="00B735EF" w:rsidRDefault="00B735EF" w:rsidP="00B735EF">
      <w:pPr>
        <w:pStyle w:val="ERCOberschrift"/>
      </w:pPr>
      <w:r w:rsidRPr="00B735EF">
        <w:t>Illuminazione efficace con un elevato comfort visivo per un edificio universitario d’avanguardia: LED ERCO nel nuovo Learning Center dell’Università di San Gallo</w:t>
      </w:r>
    </w:p>
    <w:p w14:paraId="7E586DB1" w14:textId="5FAA0416" w:rsidR="00AD04EA" w:rsidRPr="00BE6397" w:rsidRDefault="00AD04EA" w:rsidP="00B735EF">
      <w:pPr>
        <w:pStyle w:val="ERCOberschrift"/>
        <w:rPr>
          <w:bCs w:val="0"/>
        </w:rPr>
      </w:pPr>
    </w:p>
    <w:p w14:paraId="235A0D93" w14:textId="0080DED0" w:rsidR="00B735EF" w:rsidRDefault="00B735EF" w:rsidP="00B735E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735EF">
        <w:rPr>
          <w:rFonts w:ascii="Arial" w:hAnsi="Arial" w:cs="Arial"/>
          <w:b/>
          <w:sz w:val="22"/>
          <w:szCs w:val="22"/>
        </w:rPr>
        <w:t xml:space="preserve">Con lo SQUARE l'Università di San Gallo riscrive il futuro dell'insegnamento e dello studio. L’edificio in cemento e vetro aperto per il semestre estivo 2022 progettato dall’architetto giapponese </w:t>
      </w:r>
      <w:proofErr w:type="spellStart"/>
      <w:r w:rsidRPr="00B735EF">
        <w:rPr>
          <w:rFonts w:ascii="Arial" w:hAnsi="Arial" w:cs="Arial"/>
          <w:b/>
          <w:sz w:val="22"/>
          <w:szCs w:val="22"/>
        </w:rPr>
        <w:t>Sou</w:t>
      </w:r>
      <w:proofErr w:type="spellEnd"/>
      <w:r w:rsidRPr="00B735E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B735EF">
        <w:rPr>
          <w:rFonts w:ascii="Arial" w:hAnsi="Arial" w:cs="Arial"/>
          <w:b/>
          <w:sz w:val="22"/>
          <w:szCs w:val="22"/>
        </w:rPr>
        <w:t>Fujimoto</w:t>
      </w:r>
      <w:proofErr w:type="spellEnd"/>
      <w:r w:rsidRPr="00B735EF">
        <w:rPr>
          <w:rFonts w:ascii="Arial" w:hAnsi="Arial" w:cs="Arial"/>
          <w:b/>
          <w:sz w:val="22"/>
          <w:szCs w:val="22"/>
        </w:rPr>
        <w:t xml:space="preserve"> si inserisce nel campus come un luogo di incontro e dialogo tra studenti, insegnanti e </w:t>
      </w:r>
      <w:proofErr w:type="spellStart"/>
      <w:r w:rsidRPr="00B735EF">
        <w:rPr>
          <w:rFonts w:ascii="Arial" w:hAnsi="Arial" w:cs="Arial"/>
          <w:b/>
          <w:sz w:val="22"/>
          <w:szCs w:val="22"/>
        </w:rPr>
        <w:t>alumni</w:t>
      </w:r>
      <w:proofErr w:type="spellEnd"/>
      <w:r w:rsidRPr="00B735EF">
        <w:rPr>
          <w:rFonts w:ascii="Arial" w:hAnsi="Arial" w:cs="Arial"/>
          <w:b/>
          <w:sz w:val="22"/>
          <w:szCs w:val="22"/>
        </w:rPr>
        <w:t xml:space="preserve">, ma anche tra la comunità e l’università. Trasparenza, flessibilità ed elevati standard di sostenibilità sono i tratti che caratterizzano l’architettura. Un’illuminazione efficace con i </w:t>
      </w:r>
      <w:proofErr w:type="spellStart"/>
      <w:r w:rsidRPr="00B735EF">
        <w:rPr>
          <w:rFonts w:ascii="Arial" w:hAnsi="Arial" w:cs="Arial"/>
          <w:b/>
          <w:sz w:val="22"/>
          <w:szCs w:val="22"/>
        </w:rPr>
        <w:t>Downlight</w:t>
      </w:r>
      <w:proofErr w:type="spellEnd"/>
      <w:r w:rsidRPr="00B735EF">
        <w:rPr>
          <w:rFonts w:ascii="Arial" w:hAnsi="Arial" w:cs="Arial"/>
          <w:b/>
          <w:sz w:val="22"/>
          <w:szCs w:val="22"/>
        </w:rPr>
        <w:t xml:space="preserve"> LED e </w:t>
      </w:r>
      <w:proofErr w:type="spellStart"/>
      <w:r w:rsidRPr="00B735EF">
        <w:rPr>
          <w:rFonts w:ascii="Arial" w:hAnsi="Arial" w:cs="Arial"/>
          <w:b/>
          <w:sz w:val="22"/>
          <w:szCs w:val="22"/>
        </w:rPr>
        <w:t>spotlight</w:t>
      </w:r>
      <w:proofErr w:type="spellEnd"/>
      <w:r w:rsidRPr="00B735EF">
        <w:rPr>
          <w:rFonts w:ascii="Arial" w:hAnsi="Arial" w:cs="Arial"/>
          <w:b/>
          <w:sz w:val="22"/>
          <w:szCs w:val="22"/>
        </w:rPr>
        <w:t xml:space="preserve"> di ERCO integra l’ambizioso concept progettuale ed è parte degli elevati requisiti di sostenibilità. </w:t>
      </w:r>
    </w:p>
    <w:p w14:paraId="6AF08376" w14:textId="27F04506" w:rsidR="00B735EF" w:rsidRDefault="00B735EF" w:rsidP="00B735E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48B2F79" w14:textId="77777777" w:rsidR="00B735EF" w:rsidRPr="00B735EF" w:rsidRDefault="00B735EF" w:rsidP="00B735EF">
      <w:pPr>
        <w:spacing w:line="360" w:lineRule="auto"/>
        <w:rPr>
          <w:rFonts w:ascii="Arial" w:hAnsi="Arial" w:cs="Arial"/>
          <w:sz w:val="22"/>
          <w:szCs w:val="22"/>
        </w:rPr>
      </w:pPr>
      <w:r w:rsidRPr="00B735EF">
        <w:rPr>
          <w:rFonts w:ascii="Arial" w:hAnsi="Arial" w:cs="Arial"/>
          <w:sz w:val="22"/>
          <w:szCs w:val="22"/>
        </w:rPr>
        <w:t xml:space="preserve">L’architetto giapponese </w:t>
      </w:r>
      <w:proofErr w:type="spellStart"/>
      <w:r w:rsidRPr="00B735EF">
        <w:rPr>
          <w:rFonts w:ascii="Arial" w:hAnsi="Arial" w:cs="Arial"/>
          <w:sz w:val="22"/>
          <w:szCs w:val="22"/>
        </w:rPr>
        <w:t>Sou</w:t>
      </w:r>
      <w:proofErr w:type="spellEnd"/>
      <w:r w:rsidRPr="00B735E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735EF">
        <w:rPr>
          <w:rFonts w:ascii="Arial" w:hAnsi="Arial" w:cs="Arial"/>
          <w:sz w:val="22"/>
          <w:szCs w:val="22"/>
        </w:rPr>
        <w:t>Fujimoto</w:t>
      </w:r>
      <w:proofErr w:type="spellEnd"/>
      <w:r w:rsidRPr="00B735EF">
        <w:rPr>
          <w:rFonts w:ascii="Arial" w:hAnsi="Arial" w:cs="Arial"/>
          <w:sz w:val="22"/>
          <w:szCs w:val="22"/>
        </w:rPr>
        <w:t xml:space="preserve"> gestisce studi di progettazione a Tokyo e Parigi. I suoi progetti sono incentrati sull’integrazione di elementi naturali e architettonici e sono sempre molto legati al territorio in cui si inseriscono. Negli edifici di </w:t>
      </w:r>
      <w:proofErr w:type="spellStart"/>
      <w:r w:rsidRPr="00B735EF">
        <w:rPr>
          <w:rFonts w:ascii="Arial" w:hAnsi="Arial" w:cs="Arial"/>
          <w:sz w:val="22"/>
          <w:szCs w:val="22"/>
        </w:rPr>
        <w:t>Fujimoto</w:t>
      </w:r>
      <w:proofErr w:type="spellEnd"/>
      <w:r w:rsidRPr="00B735EF">
        <w:rPr>
          <w:rFonts w:ascii="Arial" w:hAnsi="Arial" w:cs="Arial"/>
          <w:sz w:val="22"/>
          <w:szCs w:val="22"/>
        </w:rPr>
        <w:t xml:space="preserve">, la natura circostante è sempre parte dell’esperienza degli spazi. Segue questo criterio anche lo SQUARE, il nuovo edificio nel campus dell’Università di San Gallo: in tutto 92 cubi terrazzati e rivestiti di vetro disposti in una griglia di 10 x 10 metri costituiscono il nuovo Learning Center e replicano il paesaggio collinare circostante. Le facciate in vetro creano dall’interno il collegamento con gli spazi esterni. Nell’approvvigionamento energetico il progetto di </w:t>
      </w:r>
      <w:proofErr w:type="spellStart"/>
      <w:r w:rsidRPr="00B735EF">
        <w:rPr>
          <w:rFonts w:ascii="Arial" w:hAnsi="Arial" w:cs="Arial"/>
          <w:sz w:val="22"/>
          <w:szCs w:val="22"/>
        </w:rPr>
        <w:t>Fujimoto</w:t>
      </w:r>
      <w:proofErr w:type="spellEnd"/>
      <w:r w:rsidRPr="00B735EF">
        <w:rPr>
          <w:rFonts w:ascii="Arial" w:hAnsi="Arial" w:cs="Arial"/>
          <w:sz w:val="22"/>
          <w:szCs w:val="22"/>
        </w:rPr>
        <w:t xml:space="preserve"> rispetta i più alti standard di sostenibilità attuali: grazie al buon isolamento termico il consumo energetico è basso ed è coperto da un sistema di riscaldamento e raffreddamento alimentato con energia geotermica e pannelli fotovoltaici. In questo modo il moderno edificio universitario diventa una casa a basso consumo energetico. </w:t>
      </w:r>
    </w:p>
    <w:p w14:paraId="4A207A57" w14:textId="77777777" w:rsidR="00BE6397" w:rsidRPr="00976D72" w:rsidRDefault="00BE6397" w:rsidP="00B735EF">
      <w:pPr>
        <w:spacing w:line="360" w:lineRule="auto"/>
        <w:rPr>
          <w:rFonts w:ascii="Rotis SemiSans Light" w:hAnsi="Rotis SemiSans Light"/>
        </w:rPr>
      </w:pPr>
    </w:p>
    <w:p w14:paraId="7E3787A0" w14:textId="77777777" w:rsidR="00B735EF" w:rsidRPr="00B735EF" w:rsidRDefault="00B735EF" w:rsidP="00B735EF">
      <w:pPr>
        <w:pStyle w:val="ERCOberschrift"/>
      </w:pPr>
      <w:r w:rsidRPr="00B735EF">
        <w:t>Spazi aperti invece di aule chiuse</w:t>
      </w:r>
    </w:p>
    <w:p w14:paraId="335AF2D2" w14:textId="77777777" w:rsidR="00B735EF" w:rsidRPr="00B735EF" w:rsidRDefault="00B735EF" w:rsidP="00B735EF">
      <w:pPr>
        <w:pStyle w:val="ERCOberschrift"/>
        <w:rPr>
          <w:b w:val="0"/>
          <w:bCs w:val="0"/>
        </w:rPr>
      </w:pPr>
      <w:r w:rsidRPr="00B735EF">
        <w:rPr>
          <w:b w:val="0"/>
          <w:bCs w:val="0"/>
        </w:rPr>
        <w:t xml:space="preserve">Seguendo il principio «Open </w:t>
      </w:r>
      <w:proofErr w:type="spellStart"/>
      <w:r w:rsidRPr="00B735EF">
        <w:rPr>
          <w:b w:val="0"/>
          <w:bCs w:val="0"/>
        </w:rPr>
        <w:t>Grid</w:t>
      </w:r>
      <w:proofErr w:type="spellEnd"/>
      <w:r w:rsidRPr="00B735EF">
        <w:rPr>
          <w:b w:val="0"/>
          <w:bCs w:val="0"/>
        </w:rPr>
        <w:t xml:space="preserve">», </w:t>
      </w:r>
      <w:proofErr w:type="spellStart"/>
      <w:r w:rsidRPr="00B735EF">
        <w:rPr>
          <w:b w:val="0"/>
          <w:bCs w:val="0"/>
        </w:rPr>
        <w:t>Sou</w:t>
      </w:r>
      <w:proofErr w:type="spellEnd"/>
      <w:r w:rsidRPr="00B735EF">
        <w:rPr>
          <w:b w:val="0"/>
          <w:bCs w:val="0"/>
        </w:rPr>
        <w:t xml:space="preserve"> </w:t>
      </w:r>
      <w:proofErr w:type="spellStart"/>
      <w:r w:rsidRPr="00B735EF">
        <w:rPr>
          <w:b w:val="0"/>
          <w:bCs w:val="0"/>
        </w:rPr>
        <w:t>Fujimoto</w:t>
      </w:r>
      <w:proofErr w:type="spellEnd"/>
      <w:r w:rsidRPr="00B735EF">
        <w:rPr>
          <w:b w:val="0"/>
          <w:bCs w:val="0"/>
        </w:rPr>
        <w:t xml:space="preserve"> ha ideato un concept spaziale futuristico, che va oltre gli ambienti di apprendimento </w:t>
      </w:r>
      <w:r w:rsidRPr="00B735EF">
        <w:rPr>
          <w:b w:val="0"/>
          <w:bCs w:val="0"/>
        </w:rPr>
        <w:lastRenderedPageBreak/>
        <w:t>standardizzati e gli ambienti di lavoro separati. In più, rispecchia il progetto didattico della HSG per il nuovo Learning Center, che va oltre le classiche lezioni frontali e favorisce piuttosto i dibattiti in assemblea e le occasioni di comunicazione e confronto aperto. Seguendo questa idea, l’apertura del paesaggio interno favorisce l’interazione e la connessione visiva tra i diversi livelli e le gallerie aperte, che si aprono sulle scale a chiocciola. Il concept illuminotecnico ha presentato diverse sfide: l’illuminazione doveva contribuire alla massima flessibilità nell’uso degli ambienti. Doveva offrire la massima qualità della luce e in più fondersi e integrarsi armoniosamente nell’architettura. E soprattutto, doveva soddisfare gli alti requisiti di sostenibilità.</w:t>
      </w:r>
    </w:p>
    <w:p w14:paraId="43223922" w14:textId="77777777" w:rsidR="00B735EF" w:rsidRPr="00B735EF" w:rsidRDefault="00B735EF" w:rsidP="00B735EF">
      <w:pPr>
        <w:pStyle w:val="ERCOberschrift"/>
      </w:pPr>
    </w:p>
    <w:p w14:paraId="12F694D6" w14:textId="77777777" w:rsidR="00B735EF" w:rsidRPr="00B735EF" w:rsidRDefault="00B735EF" w:rsidP="00B735EF">
      <w:pPr>
        <w:pStyle w:val="ERCOberschrift"/>
      </w:pPr>
      <w:r w:rsidRPr="00B735EF">
        <w:t xml:space="preserve">La luce giusta per la massima flessibilità nell’uso degli ambienti </w:t>
      </w:r>
    </w:p>
    <w:p w14:paraId="18B89429" w14:textId="459FEFB4" w:rsidR="00B735EF" w:rsidRDefault="00B735EF" w:rsidP="00B735EF">
      <w:pPr>
        <w:pStyle w:val="ERCOberschrift"/>
        <w:rPr>
          <w:b w:val="0"/>
          <w:bCs w:val="0"/>
        </w:rPr>
      </w:pPr>
      <w:r w:rsidRPr="00B735EF">
        <w:rPr>
          <w:b w:val="0"/>
          <w:bCs w:val="0"/>
        </w:rPr>
        <w:t xml:space="preserve">Per il paesaggio interno aperto è stata scelta un’illuminazione generale omogenea che offre il massimo comfort visivo. «L’illuminazione diffusa degli interni il più possibile omogenea e totalmente antiabbagliamento con 500lux corrisponde all’idea di una massima flessibilità nell’uso degli spazi», spiega la lighting designer Linda </w:t>
      </w:r>
      <w:proofErr w:type="spellStart"/>
      <w:r w:rsidRPr="00B735EF">
        <w:rPr>
          <w:b w:val="0"/>
          <w:bCs w:val="0"/>
        </w:rPr>
        <w:t>Bohorc</w:t>
      </w:r>
      <w:proofErr w:type="spellEnd"/>
      <w:r w:rsidRPr="00B735EF">
        <w:rPr>
          <w:b w:val="0"/>
          <w:bCs w:val="0"/>
        </w:rPr>
        <w:t xml:space="preserve">. </w:t>
      </w:r>
    </w:p>
    <w:p w14:paraId="23BBA508" w14:textId="77777777" w:rsidR="00B735EF" w:rsidRPr="00B735EF" w:rsidRDefault="00B735EF" w:rsidP="00B735EF">
      <w:pPr>
        <w:pStyle w:val="ERCOberschrift"/>
        <w:rPr>
          <w:b w:val="0"/>
          <w:bCs w:val="0"/>
        </w:rPr>
      </w:pPr>
    </w:p>
    <w:p w14:paraId="7C18A821" w14:textId="0968FABE" w:rsidR="00B735EF" w:rsidRPr="00B735EF" w:rsidRDefault="00B735EF" w:rsidP="00B735EF">
      <w:pPr>
        <w:pStyle w:val="ERCOberschrift"/>
        <w:rPr>
          <w:b w:val="0"/>
          <w:bCs w:val="0"/>
        </w:rPr>
      </w:pPr>
      <w:r w:rsidRPr="00B735EF">
        <w:rPr>
          <w:b w:val="0"/>
          <w:bCs w:val="0"/>
        </w:rPr>
        <w:t xml:space="preserve">Per favorire l’impressione di leggerezza e trasparenza dell’architettura, gli architetti hanno usato calcestruzzo con un’alta percentuale di cemento bianco. Anche gli interni del Learning Center appaiono chiari e bianchi, fatta eccezione per qualche accento nei colori primari. I </w:t>
      </w:r>
      <w:proofErr w:type="spellStart"/>
      <w:r w:rsidRPr="00B735EF">
        <w:rPr>
          <w:b w:val="0"/>
          <w:bCs w:val="0"/>
        </w:rPr>
        <w:t>downlight</w:t>
      </w:r>
      <w:proofErr w:type="spellEnd"/>
      <w:r w:rsidRPr="00B735EF">
        <w:rPr>
          <w:b w:val="0"/>
          <w:bCs w:val="0"/>
        </w:rPr>
        <w:t xml:space="preserve"> </w:t>
      </w:r>
      <w:hyperlink r:id="rId6" w:history="1">
        <w:proofErr w:type="spellStart"/>
        <w:r w:rsidRPr="00B735EF">
          <w:rPr>
            <w:rStyle w:val="Hyperlink"/>
            <w:b w:val="0"/>
            <w:bCs w:val="0"/>
          </w:rPr>
          <w:t>Quintessence</w:t>
        </w:r>
        <w:proofErr w:type="spellEnd"/>
      </w:hyperlink>
      <w:r w:rsidRPr="00B735EF">
        <w:rPr>
          <w:b w:val="0"/>
          <w:bCs w:val="0"/>
        </w:rPr>
        <w:t xml:space="preserve"> con distribuzione della luce wide flood (ca. 50°) sono stati adattati a questa scelta cromatica con il colore speciale RAL 9010 nell’ambito del servizio ERCO </w:t>
      </w:r>
      <w:proofErr w:type="spellStart"/>
      <w:r w:rsidRPr="00B735EF">
        <w:rPr>
          <w:b w:val="0"/>
          <w:bCs w:val="0"/>
        </w:rPr>
        <w:t>individual</w:t>
      </w:r>
      <w:proofErr w:type="spellEnd"/>
      <w:r w:rsidRPr="00B735EF">
        <w:rPr>
          <w:b w:val="0"/>
          <w:bCs w:val="0"/>
        </w:rPr>
        <w:t xml:space="preserve">. Questi apparecchi di illuminazione creano una buona illuminazione schermata per le postazioni di lavoro negli ambienti alti. I </w:t>
      </w:r>
      <w:proofErr w:type="spellStart"/>
      <w:r w:rsidRPr="00B735EF">
        <w:rPr>
          <w:b w:val="0"/>
          <w:bCs w:val="0"/>
        </w:rPr>
        <w:t>downlight</w:t>
      </w:r>
      <w:proofErr w:type="spellEnd"/>
      <w:r w:rsidRPr="00B735EF">
        <w:rPr>
          <w:b w:val="0"/>
          <w:bCs w:val="0"/>
        </w:rPr>
        <w:t xml:space="preserve"> a </w:t>
      </w:r>
      <w:hyperlink r:id="rId7" w:history="1">
        <w:r w:rsidRPr="00B735EF">
          <w:rPr>
            <w:rStyle w:val="Hyperlink"/>
            <w:b w:val="0"/>
            <w:bCs w:val="0"/>
          </w:rPr>
          <w:t xml:space="preserve">doppio fuoco </w:t>
        </w:r>
        <w:proofErr w:type="spellStart"/>
        <w:r w:rsidRPr="00B735EF">
          <w:rPr>
            <w:rStyle w:val="Hyperlink"/>
            <w:b w:val="0"/>
            <w:bCs w:val="0"/>
          </w:rPr>
          <w:t>Atrium</w:t>
        </w:r>
        <w:proofErr w:type="spellEnd"/>
      </w:hyperlink>
      <w:r w:rsidRPr="00B735EF">
        <w:rPr>
          <w:b w:val="0"/>
          <w:bCs w:val="0"/>
        </w:rPr>
        <w:t xml:space="preserve"> sono adatti soprattutto per l’uso negli ambienti alti, grazie alla potenza elevata e alla distribuzione della luce flood (ca. 30°) e creano l’illuminazione generale negli ambienti a due piani. Gli anelli da incasso sono stati personalizzati con il servizio ERCO </w:t>
      </w:r>
      <w:proofErr w:type="spellStart"/>
      <w:r w:rsidRPr="00B735EF">
        <w:rPr>
          <w:b w:val="0"/>
          <w:bCs w:val="0"/>
        </w:rPr>
        <w:t>individual</w:t>
      </w:r>
      <w:proofErr w:type="spellEnd"/>
      <w:r w:rsidRPr="00B735EF">
        <w:rPr>
          <w:b w:val="0"/>
          <w:bCs w:val="0"/>
        </w:rPr>
        <w:t xml:space="preserve"> nel colore speciale RAL 9010. «Tutti gli apparecchi da incasso diventano così omogenei», spiega la lighting designer Linda </w:t>
      </w:r>
      <w:proofErr w:type="spellStart"/>
      <w:r w:rsidRPr="00B735EF">
        <w:rPr>
          <w:b w:val="0"/>
          <w:bCs w:val="0"/>
        </w:rPr>
        <w:t>Bohorc</w:t>
      </w:r>
      <w:proofErr w:type="spellEnd"/>
      <w:r w:rsidRPr="00B735EF">
        <w:rPr>
          <w:b w:val="0"/>
          <w:bCs w:val="0"/>
        </w:rPr>
        <w:t xml:space="preserve">. «Per </w:t>
      </w:r>
      <w:r w:rsidRPr="00B735EF">
        <w:rPr>
          <w:b w:val="0"/>
          <w:bCs w:val="0"/>
        </w:rPr>
        <w:lastRenderedPageBreak/>
        <w:t xml:space="preserve">l’osservatore non sono troppo diversi e sono percepiti come parte integrante dell’architettura». Nell’intradosso delle scale a chiocciola che collegano i diversi livelli sono stati montati degli </w:t>
      </w:r>
      <w:proofErr w:type="spellStart"/>
      <w:r w:rsidRPr="00B735EF">
        <w:rPr>
          <w:b w:val="0"/>
          <w:bCs w:val="0"/>
        </w:rPr>
        <w:t>spotlight</w:t>
      </w:r>
      <w:proofErr w:type="spellEnd"/>
      <w:r w:rsidRPr="00B735EF">
        <w:rPr>
          <w:b w:val="0"/>
          <w:bCs w:val="0"/>
        </w:rPr>
        <w:t xml:space="preserve"> </w:t>
      </w:r>
      <w:hyperlink r:id="rId8" w:history="1">
        <w:proofErr w:type="spellStart"/>
        <w:r w:rsidRPr="00B735EF">
          <w:rPr>
            <w:rStyle w:val="Hyperlink"/>
            <w:b w:val="0"/>
            <w:bCs w:val="0"/>
          </w:rPr>
          <w:t>Gimbal</w:t>
        </w:r>
        <w:proofErr w:type="spellEnd"/>
      </w:hyperlink>
      <w:r w:rsidRPr="00B735EF">
        <w:rPr>
          <w:b w:val="0"/>
          <w:bCs w:val="0"/>
        </w:rPr>
        <w:t xml:space="preserve"> a snodo cardanico nel colore speciale RAL 7044 grigio opaco, in abbinamento con il colore del calcestruzzo a vista di questa area. I faretti con corpi da incasso per calcestruzzo sono stati prodotti in una misura più piccola rispetto a quella standard, per evitare l’accumulo di calore. La tonalità di luce scelta per tutti gli apparecchi di illuminazione negli interni e negli esterni è 4000K, che oltre a intonarsi con il bianco neutro del campus, contribuisce all’effetto luminoso armonioso desiderato da </w:t>
      </w:r>
      <w:proofErr w:type="spellStart"/>
      <w:r w:rsidRPr="00B735EF">
        <w:rPr>
          <w:b w:val="0"/>
          <w:bCs w:val="0"/>
        </w:rPr>
        <w:t>Sou</w:t>
      </w:r>
      <w:proofErr w:type="spellEnd"/>
      <w:r w:rsidRPr="00B735EF">
        <w:rPr>
          <w:b w:val="0"/>
          <w:bCs w:val="0"/>
        </w:rPr>
        <w:t xml:space="preserve"> </w:t>
      </w:r>
      <w:proofErr w:type="spellStart"/>
      <w:r w:rsidRPr="00B735EF">
        <w:rPr>
          <w:b w:val="0"/>
          <w:bCs w:val="0"/>
        </w:rPr>
        <w:t>Fujimoto</w:t>
      </w:r>
      <w:proofErr w:type="spellEnd"/>
      <w:r w:rsidRPr="00B735EF">
        <w:rPr>
          <w:b w:val="0"/>
          <w:bCs w:val="0"/>
        </w:rPr>
        <w:t xml:space="preserve"> per il suo edificio cubico bianco. </w:t>
      </w:r>
    </w:p>
    <w:p w14:paraId="58F705E1" w14:textId="77777777" w:rsidR="00B735EF" w:rsidRPr="00B735EF" w:rsidRDefault="00B735EF" w:rsidP="00B735EF">
      <w:pPr>
        <w:pStyle w:val="ERCOberschrift"/>
      </w:pPr>
    </w:p>
    <w:p w14:paraId="17A96760" w14:textId="77777777" w:rsidR="00B735EF" w:rsidRPr="00B735EF" w:rsidRDefault="00B735EF" w:rsidP="00B735EF">
      <w:pPr>
        <w:pStyle w:val="ERCOberschrift"/>
      </w:pPr>
      <w:r w:rsidRPr="00B735EF">
        <w:t xml:space="preserve">ERCO </w:t>
      </w:r>
      <w:proofErr w:type="spellStart"/>
      <w:r w:rsidRPr="00B735EF">
        <w:t>Greenology</w:t>
      </w:r>
      <w:proofErr w:type="spellEnd"/>
      <w:r w:rsidRPr="00B735EF">
        <w:t xml:space="preserve">: illuminazione sostenibile per un edificio d’avanguardia </w:t>
      </w:r>
    </w:p>
    <w:p w14:paraId="58EF9129" w14:textId="099F27BE" w:rsidR="00B735EF" w:rsidRPr="00B735EF" w:rsidRDefault="00B735EF" w:rsidP="00B735EF">
      <w:pPr>
        <w:pStyle w:val="ERCOberschrift"/>
        <w:rPr>
          <w:b w:val="0"/>
          <w:bCs w:val="0"/>
        </w:rPr>
      </w:pPr>
      <w:r w:rsidRPr="00B735EF">
        <w:rPr>
          <w:b w:val="0"/>
          <w:bCs w:val="0"/>
        </w:rPr>
        <w:t xml:space="preserve">Gli aspetti della sostenibilità e dell’efficienza energetica hanno avuto un ruolo importante, non solo nella fase di costruzione. Anche l’illuminazione dello SQUARE doveva soddisfare i requisiti di </w:t>
      </w:r>
      <w:proofErr w:type="spellStart"/>
      <w:r w:rsidRPr="00B735EF">
        <w:rPr>
          <w:b w:val="0"/>
          <w:bCs w:val="0"/>
        </w:rPr>
        <w:t>Minergie</w:t>
      </w:r>
      <w:proofErr w:type="spellEnd"/>
      <w:r w:rsidRPr="00B735EF">
        <w:rPr>
          <w:b w:val="0"/>
          <w:bCs w:val="0"/>
        </w:rPr>
        <w:t xml:space="preserve">, uno standard di costruzione svizzero per edifici nuovi e ammodernati. Gli edifici </w:t>
      </w:r>
      <w:proofErr w:type="spellStart"/>
      <w:r w:rsidRPr="00B735EF">
        <w:rPr>
          <w:b w:val="0"/>
          <w:bCs w:val="0"/>
        </w:rPr>
        <w:t>Minergie</w:t>
      </w:r>
      <w:proofErr w:type="spellEnd"/>
      <w:r w:rsidRPr="00B735EF">
        <w:rPr>
          <w:b w:val="0"/>
          <w:bCs w:val="0"/>
        </w:rPr>
        <w:t xml:space="preserve"> si distinguono per un consumo energetico molto basso. Il concept illuminotecnico per gli interni dello SQUARE è sostenibile grazie alla sua efficacia: sistemi ottici specifici e precisi e una soluzione illuminotecnica perfetta con i LED ERCO forniscono un’illuminazione senza abbagliamento. La luce è usata soltanto dove è necessaria: per leggere, studiare e per i lavori di gruppo che richiedono concentrazione. Il concept favorisce la comunicazione grazie a rapporti di illuminazione equilibrati sui volti delle persone. Una progettazione basata sul concetto dello </w:t>
      </w:r>
      <w:hyperlink r:id="rId9" w:history="1">
        <w:r w:rsidRPr="00B735EF">
          <w:rPr>
            <w:rStyle w:val="Hyperlink"/>
            <w:b w:val="0"/>
            <w:bCs w:val="0"/>
          </w:rPr>
          <w:t xml:space="preserve">Human </w:t>
        </w:r>
        <w:proofErr w:type="spellStart"/>
        <w:r w:rsidRPr="00B735EF">
          <w:rPr>
            <w:rStyle w:val="Hyperlink"/>
            <w:b w:val="0"/>
            <w:bCs w:val="0"/>
          </w:rPr>
          <w:t>Centric</w:t>
        </w:r>
        <w:proofErr w:type="spellEnd"/>
        <w:r w:rsidRPr="00B735EF">
          <w:rPr>
            <w:rStyle w:val="Hyperlink"/>
            <w:b w:val="0"/>
            <w:bCs w:val="0"/>
          </w:rPr>
          <w:t xml:space="preserve"> Lighting</w:t>
        </w:r>
      </w:hyperlink>
      <w:r w:rsidRPr="00B735EF">
        <w:rPr>
          <w:b w:val="0"/>
          <w:bCs w:val="0"/>
        </w:rPr>
        <w:t xml:space="preserve">. </w:t>
      </w:r>
    </w:p>
    <w:p w14:paraId="79A0B014" w14:textId="77777777" w:rsidR="00B735EF" w:rsidRPr="00B735EF" w:rsidRDefault="00B735EF" w:rsidP="00B735EF">
      <w:pPr>
        <w:pStyle w:val="ERCOberschrift"/>
        <w:rPr>
          <w:b w:val="0"/>
          <w:bCs w:val="0"/>
        </w:rPr>
      </w:pPr>
    </w:p>
    <w:p w14:paraId="248FD578" w14:textId="77777777" w:rsidR="00B735EF" w:rsidRPr="00B735EF" w:rsidRDefault="00B735EF" w:rsidP="00B735EF">
      <w:pPr>
        <w:pStyle w:val="ERCOberschrift"/>
        <w:rPr>
          <w:b w:val="0"/>
          <w:bCs w:val="0"/>
        </w:rPr>
      </w:pPr>
      <w:r w:rsidRPr="00B735EF">
        <w:rPr>
          <w:b w:val="0"/>
          <w:bCs w:val="0"/>
        </w:rPr>
        <w:t>Questa illuminazione efficace con apparecchi ad alta efficienza energetica (lm/W) e quindi l’orientamento della luce sulla percezione umana porta a un miglioramento dell’impronta ecologica di un edificio sostenibile. Lo SQUARE diventa lo standard di architettura e progettazione illuminotecnica per il futuro dell’insegnamento e dell’apprendimento in comunità.</w:t>
      </w:r>
    </w:p>
    <w:p w14:paraId="3CFD2D24" w14:textId="77777777" w:rsidR="00B735EF" w:rsidRPr="00B735EF" w:rsidRDefault="00B735EF" w:rsidP="00B735EF">
      <w:pPr>
        <w:pStyle w:val="ERCOberschrift"/>
        <w:rPr>
          <w:b w:val="0"/>
          <w:bCs w:val="0"/>
        </w:rPr>
      </w:pPr>
    </w:p>
    <w:p w14:paraId="57B9A208" w14:textId="038AE725" w:rsidR="00B735EF" w:rsidRPr="00B735EF" w:rsidRDefault="00B735EF" w:rsidP="00B735EF">
      <w:pPr>
        <w:pStyle w:val="ERCOberschrift"/>
        <w:rPr>
          <w:b w:val="0"/>
          <w:bCs w:val="0"/>
        </w:rPr>
      </w:pPr>
      <w:r w:rsidRPr="00B735EF">
        <w:rPr>
          <w:b w:val="0"/>
          <w:bCs w:val="0"/>
        </w:rPr>
        <w:lastRenderedPageBreak/>
        <w:t xml:space="preserve">Trovate ulteriori informazioni e contributi sull’illuminazione sostenibile all’indirizzo </w:t>
      </w:r>
      <w:hyperlink r:id="rId10" w:history="1">
        <w:r w:rsidRPr="00B735EF">
          <w:rPr>
            <w:rStyle w:val="Hyperlink"/>
            <w:b w:val="0"/>
            <w:bCs w:val="0"/>
          </w:rPr>
          <w:t>www.erco.com/greenology</w:t>
        </w:r>
      </w:hyperlink>
    </w:p>
    <w:p w14:paraId="322C96D3" w14:textId="77777777" w:rsidR="00297C58" w:rsidRDefault="00297C58" w:rsidP="00BF0F3F">
      <w:pPr>
        <w:pStyle w:val="ERCOberschrift"/>
        <w:rPr>
          <w:b w:val="0"/>
          <w:bCs w:val="0"/>
        </w:rPr>
      </w:pPr>
    </w:p>
    <w:p w14:paraId="6731C061" w14:textId="77777777" w:rsidR="007054BC" w:rsidRDefault="007054BC" w:rsidP="00AD04EA">
      <w:pPr>
        <w:pStyle w:val="ERCOberschrift"/>
        <w:rPr>
          <w:b w:val="0"/>
          <w:bCs w:val="0"/>
        </w:rPr>
      </w:pPr>
    </w:p>
    <w:p w14:paraId="72E2DDB4" w14:textId="77777777" w:rsidR="000310D1" w:rsidRPr="00BE6397" w:rsidRDefault="000310D1" w:rsidP="00FA4060">
      <w:pPr>
        <w:pStyle w:val="01berschriftERCO"/>
        <w:rPr>
          <w:lang w:val="it-IT"/>
        </w:rPr>
      </w:pPr>
    </w:p>
    <w:p w14:paraId="7554FD4F" w14:textId="77777777" w:rsidR="00297C58" w:rsidRPr="00BE6397" w:rsidRDefault="00297C58" w:rsidP="00FA4060">
      <w:pPr>
        <w:pStyle w:val="01berschriftERCO"/>
        <w:rPr>
          <w:sz w:val="20"/>
          <w:szCs w:val="20"/>
          <w:lang w:val="it-IT"/>
        </w:rPr>
      </w:pPr>
    </w:p>
    <w:p w14:paraId="2A880BE5" w14:textId="29CE95C9" w:rsidR="00AD04EA" w:rsidRPr="00FC2B89" w:rsidRDefault="00AD04EA" w:rsidP="00FA4060">
      <w:pPr>
        <w:pStyle w:val="01berschriftERCO"/>
        <w:rPr>
          <w:bCs/>
        </w:rPr>
      </w:pPr>
      <w:proofErr w:type="spellStart"/>
      <w:r w:rsidRPr="00FC2B89">
        <w:t>Dati</w:t>
      </w:r>
      <w:proofErr w:type="spellEnd"/>
      <w:r w:rsidRPr="00FC2B89">
        <w:t xml:space="preserve"> </w:t>
      </w:r>
      <w:proofErr w:type="spellStart"/>
      <w:r w:rsidR="00FA4060" w:rsidRPr="00FC2B89">
        <w:t>sul</w:t>
      </w:r>
      <w:proofErr w:type="spellEnd"/>
      <w:r w:rsidR="00FA4060" w:rsidRPr="00FC2B89">
        <w:t xml:space="preserve"> </w:t>
      </w:r>
      <w:proofErr w:type="spellStart"/>
      <w:r w:rsidR="00FA4060" w:rsidRPr="00FC2B89">
        <w:t>progetto</w:t>
      </w:r>
      <w:proofErr w:type="spellEnd"/>
    </w:p>
    <w:p w14:paraId="4664152C" w14:textId="083D6328" w:rsidR="00B735EF" w:rsidRDefault="00B735EF" w:rsidP="007919FF">
      <w:pPr>
        <w:pStyle w:val="01berschriftERCO"/>
        <w:spacing w:line="240" w:lineRule="auto"/>
        <w:ind w:left="2120" w:hanging="2120"/>
        <w:rPr>
          <w:b w:val="0"/>
          <w:bCs/>
          <w:sz w:val="20"/>
          <w:szCs w:val="20"/>
        </w:rPr>
      </w:pPr>
      <w:proofErr w:type="spellStart"/>
      <w:r>
        <w:rPr>
          <w:b w:val="0"/>
          <w:bCs/>
          <w:sz w:val="20"/>
          <w:szCs w:val="20"/>
        </w:rPr>
        <w:t>Cliente</w:t>
      </w:r>
      <w:proofErr w:type="spellEnd"/>
      <w:r>
        <w:rPr>
          <w:b w:val="0"/>
          <w:bCs/>
          <w:sz w:val="20"/>
          <w:szCs w:val="20"/>
        </w:rPr>
        <w:t>:</w:t>
      </w:r>
      <w:r>
        <w:rPr>
          <w:b w:val="0"/>
          <w:bCs/>
          <w:sz w:val="20"/>
          <w:szCs w:val="20"/>
        </w:rPr>
        <w:tab/>
      </w:r>
      <w:r>
        <w:rPr>
          <w:b w:val="0"/>
          <w:bCs/>
          <w:sz w:val="20"/>
          <w:szCs w:val="20"/>
        </w:rPr>
        <w:tab/>
        <w:t xml:space="preserve">HSG Stiftung, St. Gallo / </w:t>
      </w:r>
      <w:proofErr w:type="spellStart"/>
      <w:r>
        <w:rPr>
          <w:b w:val="0"/>
          <w:bCs/>
          <w:sz w:val="20"/>
          <w:szCs w:val="20"/>
        </w:rPr>
        <w:t>Svizzera</w:t>
      </w:r>
      <w:proofErr w:type="spellEnd"/>
    </w:p>
    <w:p w14:paraId="26B35EDA" w14:textId="77777777" w:rsidR="00B735EF" w:rsidRDefault="00B735EF" w:rsidP="007919FF">
      <w:pPr>
        <w:pStyle w:val="01berschriftERCO"/>
        <w:spacing w:line="240" w:lineRule="auto"/>
        <w:ind w:left="2120" w:hanging="2120"/>
        <w:rPr>
          <w:b w:val="0"/>
          <w:bCs/>
          <w:sz w:val="20"/>
          <w:szCs w:val="20"/>
        </w:rPr>
      </w:pPr>
    </w:p>
    <w:p w14:paraId="74091D9A" w14:textId="088D1034" w:rsidR="007919FF" w:rsidRPr="00B735EF" w:rsidRDefault="00AD04EA" w:rsidP="007919FF">
      <w:pPr>
        <w:pStyle w:val="01berschriftERCO"/>
        <w:spacing w:line="240" w:lineRule="auto"/>
        <w:ind w:left="2120" w:hanging="2120"/>
        <w:rPr>
          <w:b w:val="0"/>
          <w:bCs/>
          <w:sz w:val="20"/>
          <w:szCs w:val="20"/>
        </w:rPr>
      </w:pPr>
      <w:proofErr w:type="spellStart"/>
      <w:r w:rsidRPr="00BE6397">
        <w:rPr>
          <w:b w:val="0"/>
          <w:bCs/>
          <w:sz w:val="20"/>
          <w:szCs w:val="20"/>
        </w:rPr>
        <w:t>Architettura</w:t>
      </w:r>
      <w:proofErr w:type="spellEnd"/>
      <w:r w:rsidRPr="00BE6397">
        <w:rPr>
          <w:b w:val="0"/>
          <w:bCs/>
          <w:sz w:val="20"/>
          <w:szCs w:val="20"/>
        </w:rPr>
        <w:t>:</w:t>
      </w:r>
      <w:r w:rsidRPr="00BE6397">
        <w:rPr>
          <w:b w:val="0"/>
          <w:bCs/>
          <w:sz w:val="20"/>
          <w:szCs w:val="20"/>
        </w:rPr>
        <w:tab/>
      </w:r>
      <w:r w:rsidRPr="00BE6397">
        <w:rPr>
          <w:b w:val="0"/>
          <w:bCs/>
          <w:sz w:val="20"/>
          <w:szCs w:val="20"/>
        </w:rPr>
        <w:tab/>
      </w:r>
      <w:r w:rsidR="00BE6397" w:rsidRPr="00BE6397">
        <w:rPr>
          <w:b w:val="0"/>
          <w:bCs/>
          <w:sz w:val="20"/>
          <w:szCs w:val="20"/>
        </w:rPr>
        <w:t>Sou Fujimoto</w:t>
      </w:r>
      <w:r w:rsidR="00BE6397">
        <w:rPr>
          <w:b w:val="0"/>
          <w:bCs/>
          <w:sz w:val="20"/>
          <w:szCs w:val="20"/>
        </w:rPr>
        <w:t xml:space="preserve"> Architects, </w:t>
      </w:r>
      <w:r w:rsidR="00B735EF">
        <w:rPr>
          <w:b w:val="0"/>
          <w:bCs/>
          <w:sz w:val="20"/>
          <w:szCs w:val="20"/>
        </w:rPr>
        <w:t>Atelier Paris</w:t>
      </w:r>
      <w:r w:rsidR="00BE6397">
        <w:rPr>
          <w:b w:val="0"/>
          <w:bCs/>
          <w:sz w:val="20"/>
          <w:szCs w:val="20"/>
        </w:rPr>
        <w:t xml:space="preserve"> / </w:t>
      </w:r>
      <w:r w:rsidR="00B735EF">
        <w:rPr>
          <w:b w:val="0"/>
          <w:bCs/>
          <w:sz w:val="20"/>
          <w:szCs w:val="20"/>
        </w:rPr>
        <w:t>Francia</w:t>
      </w:r>
      <w:r w:rsidR="00BE6397">
        <w:rPr>
          <w:b w:val="0"/>
          <w:bCs/>
          <w:sz w:val="20"/>
          <w:szCs w:val="20"/>
        </w:rPr>
        <w:t>,</w:t>
      </w:r>
      <w:r w:rsidR="00BE6397">
        <w:rPr>
          <w:b w:val="0"/>
          <w:bCs/>
          <w:sz w:val="20"/>
          <w:szCs w:val="20"/>
        </w:rPr>
        <w:br/>
      </w:r>
      <w:proofErr w:type="spellStart"/>
      <w:r w:rsidR="00B735EF" w:rsidRPr="00B735EF">
        <w:rPr>
          <w:b w:val="0"/>
          <w:bCs/>
          <w:sz w:val="20"/>
          <w:szCs w:val="20"/>
          <w:lang w:val="it-IT"/>
        </w:rPr>
        <w:t>Burckhardt+Partner</w:t>
      </w:r>
      <w:proofErr w:type="spellEnd"/>
      <w:r w:rsidR="00BE6397">
        <w:rPr>
          <w:b w:val="0"/>
          <w:bCs/>
          <w:sz w:val="20"/>
          <w:szCs w:val="20"/>
        </w:rPr>
        <w:t xml:space="preserve">., </w:t>
      </w:r>
      <w:proofErr w:type="spellStart"/>
      <w:r w:rsidR="00B735EF" w:rsidRPr="00B735EF">
        <w:rPr>
          <w:b w:val="0"/>
          <w:bCs/>
          <w:sz w:val="20"/>
          <w:szCs w:val="20"/>
        </w:rPr>
        <w:t>Svizzera</w:t>
      </w:r>
      <w:proofErr w:type="spellEnd"/>
    </w:p>
    <w:p w14:paraId="413E39ED" w14:textId="77777777" w:rsidR="007919FF" w:rsidRDefault="007919FF" w:rsidP="00BE6397">
      <w:pPr>
        <w:pStyle w:val="01berschriftERCO"/>
        <w:spacing w:line="240" w:lineRule="auto"/>
        <w:ind w:left="2120" w:hanging="2120"/>
        <w:rPr>
          <w:b w:val="0"/>
          <w:bCs/>
          <w:sz w:val="20"/>
          <w:szCs w:val="20"/>
        </w:rPr>
      </w:pPr>
      <w:proofErr w:type="spellStart"/>
      <w:r>
        <w:rPr>
          <w:b w:val="0"/>
          <w:bCs/>
          <w:sz w:val="20"/>
          <w:szCs w:val="20"/>
        </w:rPr>
        <w:t>Progettista</w:t>
      </w:r>
      <w:proofErr w:type="spellEnd"/>
    </w:p>
    <w:p w14:paraId="58A77504" w14:textId="20EC5BBE" w:rsidR="00AD04EA" w:rsidRPr="007919FF" w:rsidRDefault="007919FF" w:rsidP="00BE6397">
      <w:pPr>
        <w:pStyle w:val="01berschriftERCO"/>
        <w:spacing w:line="240" w:lineRule="auto"/>
        <w:ind w:left="2120" w:hanging="2120"/>
        <w:rPr>
          <w:b w:val="0"/>
          <w:bCs/>
          <w:sz w:val="20"/>
          <w:szCs w:val="20"/>
        </w:rPr>
      </w:pPr>
      <w:proofErr w:type="spellStart"/>
      <w:r w:rsidRPr="007919FF">
        <w:rPr>
          <w:b w:val="0"/>
          <w:bCs/>
          <w:sz w:val="20"/>
          <w:szCs w:val="20"/>
        </w:rPr>
        <w:t>Illuminotecnico</w:t>
      </w:r>
      <w:proofErr w:type="spellEnd"/>
      <w:r w:rsidRPr="007919FF">
        <w:rPr>
          <w:b w:val="0"/>
          <w:bCs/>
          <w:sz w:val="20"/>
          <w:szCs w:val="20"/>
        </w:rPr>
        <w:t>:</w:t>
      </w:r>
      <w:r w:rsidRPr="007919FF">
        <w:rPr>
          <w:b w:val="0"/>
          <w:bCs/>
          <w:sz w:val="20"/>
          <w:szCs w:val="20"/>
        </w:rPr>
        <w:tab/>
      </w:r>
      <w:r w:rsidR="00B735EF" w:rsidRPr="00B735EF">
        <w:rPr>
          <w:b w:val="0"/>
          <w:bCs/>
          <w:sz w:val="20"/>
          <w:szCs w:val="20"/>
          <w:lang w:val="it-IT"/>
        </w:rPr>
        <w:t xml:space="preserve">li.li. </w:t>
      </w:r>
      <w:proofErr w:type="spellStart"/>
      <w:r w:rsidR="00B735EF" w:rsidRPr="00B735EF">
        <w:rPr>
          <w:b w:val="0"/>
          <w:bCs/>
          <w:sz w:val="20"/>
          <w:szCs w:val="20"/>
          <w:lang w:val="it-IT"/>
        </w:rPr>
        <w:t>Licht</w:t>
      </w:r>
      <w:proofErr w:type="spellEnd"/>
      <w:r w:rsidR="00B735EF" w:rsidRPr="00B735EF">
        <w:rPr>
          <w:b w:val="0"/>
          <w:bCs/>
          <w:sz w:val="20"/>
          <w:szCs w:val="20"/>
          <w:lang w:val="it-IT"/>
        </w:rPr>
        <w:t xml:space="preserve"> GmbH</w:t>
      </w:r>
      <w:r w:rsidRPr="007919FF">
        <w:rPr>
          <w:b w:val="0"/>
          <w:bCs/>
          <w:sz w:val="20"/>
          <w:szCs w:val="20"/>
        </w:rPr>
        <w:t xml:space="preserve">, </w:t>
      </w:r>
      <w:r w:rsidR="00B735EF">
        <w:rPr>
          <w:b w:val="0"/>
          <w:bCs/>
          <w:sz w:val="20"/>
          <w:szCs w:val="20"/>
        </w:rPr>
        <w:t>Winterthur</w:t>
      </w:r>
      <w:r>
        <w:rPr>
          <w:b w:val="0"/>
          <w:bCs/>
          <w:sz w:val="20"/>
          <w:szCs w:val="20"/>
        </w:rPr>
        <w:t xml:space="preserve"> / </w:t>
      </w:r>
      <w:proofErr w:type="spellStart"/>
      <w:r w:rsidR="00B735EF" w:rsidRPr="00B735EF">
        <w:rPr>
          <w:b w:val="0"/>
          <w:bCs/>
          <w:sz w:val="20"/>
          <w:szCs w:val="20"/>
        </w:rPr>
        <w:t>Svizzera</w:t>
      </w:r>
      <w:proofErr w:type="spellEnd"/>
      <w:r w:rsidR="00BE6397" w:rsidRPr="007919FF">
        <w:rPr>
          <w:b w:val="0"/>
          <w:bCs/>
          <w:sz w:val="20"/>
          <w:szCs w:val="20"/>
        </w:rPr>
        <w:br/>
      </w:r>
    </w:p>
    <w:p w14:paraId="5AB3394D" w14:textId="27D1728E" w:rsidR="00F029C0" w:rsidRPr="00B735EF" w:rsidRDefault="000310D1" w:rsidP="00FA4060">
      <w:pPr>
        <w:pStyle w:val="01berschriftERCO"/>
        <w:spacing w:line="240" w:lineRule="auto"/>
        <w:rPr>
          <w:b w:val="0"/>
          <w:bCs/>
          <w:sz w:val="20"/>
          <w:szCs w:val="20"/>
          <w:lang w:val="de-DE"/>
        </w:rPr>
      </w:pPr>
      <w:proofErr w:type="spellStart"/>
      <w:r w:rsidRPr="00B735EF">
        <w:rPr>
          <w:b w:val="0"/>
          <w:bCs/>
          <w:sz w:val="20"/>
          <w:szCs w:val="20"/>
          <w:lang w:val="de-DE"/>
        </w:rPr>
        <w:t>Fotografia</w:t>
      </w:r>
      <w:proofErr w:type="spellEnd"/>
      <w:r w:rsidRPr="00B735EF">
        <w:rPr>
          <w:b w:val="0"/>
          <w:bCs/>
          <w:sz w:val="20"/>
          <w:szCs w:val="20"/>
          <w:lang w:val="de-DE"/>
        </w:rPr>
        <w:t>:</w:t>
      </w:r>
      <w:r w:rsidRPr="00B735EF">
        <w:rPr>
          <w:b w:val="0"/>
          <w:bCs/>
          <w:sz w:val="20"/>
          <w:szCs w:val="20"/>
          <w:lang w:val="de-DE"/>
        </w:rPr>
        <w:tab/>
      </w:r>
      <w:r w:rsidRPr="00B735EF">
        <w:rPr>
          <w:b w:val="0"/>
          <w:bCs/>
          <w:sz w:val="20"/>
          <w:szCs w:val="20"/>
          <w:lang w:val="de-DE"/>
        </w:rPr>
        <w:tab/>
      </w:r>
      <w:r w:rsidR="00B735EF" w:rsidRPr="00B735EF">
        <w:rPr>
          <w:b w:val="0"/>
          <w:bCs/>
          <w:sz w:val="20"/>
          <w:szCs w:val="20"/>
          <w:lang w:val="de-DE"/>
        </w:rPr>
        <w:t>Moritz Hillebrand</w:t>
      </w:r>
      <w:r w:rsidR="007919FF" w:rsidRPr="00B735EF">
        <w:rPr>
          <w:b w:val="0"/>
          <w:bCs/>
          <w:sz w:val="20"/>
          <w:szCs w:val="20"/>
          <w:lang w:val="de-DE"/>
        </w:rPr>
        <w:t xml:space="preserve">, </w:t>
      </w:r>
      <w:proofErr w:type="spellStart"/>
      <w:r w:rsidR="00B735EF" w:rsidRPr="00B735EF">
        <w:rPr>
          <w:b w:val="0"/>
          <w:bCs/>
          <w:sz w:val="20"/>
          <w:szCs w:val="20"/>
          <w:lang w:val="de-DE"/>
        </w:rPr>
        <w:t>Zurigo</w:t>
      </w:r>
      <w:proofErr w:type="spellEnd"/>
      <w:r w:rsidR="007919FF" w:rsidRPr="00B735EF">
        <w:rPr>
          <w:b w:val="0"/>
          <w:bCs/>
          <w:sz w:val="20"/>
          <w:szCs w:val="20"/>
          <w:lang w:val="de-DE"/>
        </w:rPr>
        <w:t xml:space="preserve"> / </w:t>
      </w:r>
      <w:r w:rsidR="00B735EF" w:rsidRPr="00B735EF">
        <w:rPr>
          <w:b w:val="0"/>
          <w:bCs/>
          <w:sz w:val="20"/>
          <w:szCs w:val="20"/>
          <w:lang w:val="de-DE"/>
        </w:rPr>
        <w:t>Svizzera</w:t>
      </w:r>
    </w:p>
    <w:p w14:paraId="6F45AEFD" w14:textId="77777777" w:rsidR="00FA4060" w:rsidRPr="00B735EF" w:rsidRDefault="00FA4060" w:rsidP="00FA4060">
      <w:pPr>
        <w:pStyle w:val="01berschriftERCO"/>
        <w:spacing w:line="240" w:lineRule="auto"/>
        <w:rPr>
          <w:b w:val="0"/>
          <w:bCs/>
          <w:sz w:val="20"/>
          <w:szCs w:val="20"/>
          <w:lang w:val="de-DE"/>
        </w:rPr>
      </w:pPr>
    </w:p>
    <w:p w14:paraId="5BB3F84E" w14:textId="73225DCF" w:rsidR="004B4DB6" w:rsidRPr="007919FF" w:rsidRDefault="00F029C0" w:rsidP="007919FF">
      <w:pPr>
        <w:pStyle w:val="01berschriftERCO"/>
        <w:spacing w:line="240" w:lineRule="auto"/>
        <w:ind w:left="2120" w:hanging="2120"/>
        <w:rPr>
          <w:b w:val="0"/>
          <w:bCs/>
          <w:sz w:val="20"/>
          <w:szCs w:val="20"/>
        </w:rPr>
      </w:pPr>
      <w:proofErr w:type="spellStart"/>
      <w:r w:rsidRPr="007919FF">
        <w:rPr>
          <w:b w:val="0"/>
          <w:bCs/>
          <w:sz w:val="20"/>
          <w:szCs w:val="20"/>
        </w:rPr>
        <w:t>Prodotti</w:t>
      </w:r>
      <w:proofErr w:type="spellEnd"/>
      <w:r w:rsidRPr="007919FF">
        <w:rPr>
          <w:b w:val="0"/>
          <w:bCs/>
          <w:sz w:val="20"/>
          <w:szCs w:val="20"/>
        </w:rPr>
        <w:t>:</w:t>
      </w:r>
      <w:r w:rsidRPr="007919FF">
        <w:rPr>
          <w:b w:val="0"/>
          <w:bCs/>
          <w:sz w:val="20"/>
          <w:szCs w:val="20"/>
        </w:rPr>
        <w:tab/>
      </w:r>
      <w:r w:rsidRPr="007919FF">
        <w:rPr>
          <w:b w:val="0"/>
          <w:bCs/>
          <w:sz w:val="20"/>
          <w:szCs w:val="20"/>
        </w:rPr>
        <w:tab/>
      </w:r>
      <w:r w:rsidR="00B735EF">
        <w:rPr>
          <w:b w:val="0"/>
          <w:bCs/>
          <w:sz w:val="20"/>
          <w:szCs w:val="20"/>
        </w:rPr>
        <w:t xml:space="preserve">Atrium, </w:t>
      </w:r>
      <w:r w:rsidR="007919FF" w:rsidRPr="007919FF">
        <w:rPr>
          <w:b w:val="0"/>
          <w:bCs/>
          <w:sz w:val="20"/>
          <w:szCs w:val="20"/>
        </w:rPr>
        <w:t xml:space="preserve">Gimbal, Quintessence, </w:t>
      </w:r>
      <w:r w:rsidR="00B735EF">
        <w:rPr>
          <w:b w:val="0"/>
          <w:bCs/>
          <w:sz w:val="20"/>
          <w:szCs w:val="20"/>
        </w:rPr>
        <w:t>Starpoint</w:t>
      </w:r>
      <w:r w:rsidRPr="007919FF">
        <w:rPr>
          <w:b w:val="0"/>
          <w:bCs/>
          <w:sz w:val="20"/>
          <w:szCs w:val="20"/>
        </w:rPr>
        <w:t xml:space="preserve"> </w:t>
      </w:r>
    </w:p>
    <w:p w14:paraId="4581CFD4" w14:textId="77777777" w:rsidR="004A4039" w:rsidRPr="007919FF" w:rsidRDefault="004A4039" w:rsidP="00FA4060">
      <w:pPr>
        <w:pStyle w:val="01berschriftERCO"/>
        <w:spacing w:line="240" w:lineRule="auto"/>
        <w:rPr>
          <w:b w:val="0"/>
          <w:bCs/>
          <w:sz w:val="20"/>
          <w:szCs w:val="20"/>
        </w:rPr>
      </w:pPr>
    </w:p>
    <w:p w14:paraId="2DB7B1F1" w14:textId="5B04B370" w:rsidR="00FA4060" w:rsidRPr="007919FF" w:rsidRDefault="00F029C0" w:rsidP="007919FF">
      <w:pPr>
        <w:pStyle w:val="01berschriftERCO"/>
        <w:spacing w:line="240" w:lineRule="auto"/>
        <w:ind w:left="2124" w:hanging="2120"/>
        <w:rPr>
          <w:b w:val="0"/>
          <w:bCs/>
          <w:sz w:val="20"/>
          <w:szCs w:val="20"/>
        </w:rPr>
      </w:pPr>
      <w:proofErr w:type="spellStart"/>
      <w:r w:rsidRPr="007919FF">
        <w:rPr>
          <w:b w:val="0"/>
          <w:bCs/>
          <w:sz w:val="20"/>
          <w:szCs w:val="20"/>
        </w:rPr>
        <w:t>Crediti</w:t>
      </w:r>
      <w:proofErr w:type="spellEnd"/>
      <w:r w:rsidRPr="007919FF">
        <w:rPr>
          <w:b w:val="0"/>
          <w:bCs/>
          <w:sz w:val="20"/>
          <w:szCs w:val="20"/>
        </w:rPr>
        <w:t xml:space="preserve"> </w:t>
      </w:r>
      <w:proofErr w:type="spellStart"/>
      <w:r w:rsidRPr="007919FF">
        <w:rPr>
          <w:b w:val="0"/>
          <w:bCs/>
          <w:sz w:val="20"/>
          <w:szCs w:val="20"/>
        </w:rPr>
        <w:t>fotografici</w:t>
      </w:r>
      <w:proofErr w:type="spellEnd"/>
      <w:r w:rsidRPr="007919FF">
        <w:rPr>
          <w:b w:val="0"/>
          <w:bCs/>
          <w:sz w:val="20"/>
          <w:szCs w:val="20"/>
        </w:rPr>
        <w:t>:</w:t>
      </w:r>
      <w:r w:rsidRPr="007919FF">
        <w:rPr>
          <w:b w:val="0"/>
          <w:bCs/>
          <w:sz w:val="20"/>
          <w:szCs w:val="20"/>
        </w:rPr>
        <w:tab/>
      </w:r>
      <w:r w:rsidR="007919FF" w:rsidRPr="007919FF">
        <w:rPr>
          <w:b w:val="0"/>
          <w:bCs/>
          <w:sz w:val="20"/>
          <w:szCs w:val="20"/>
        </w:rPr>
        <w:t>© ERCO GmbH, www.erco.com,</w:t>
      </w:r>
      <w:r w:rsidR="007919FF">
        <w:rPr>
          <w:b w:val="0"/>
          <w:bCs/>
          <w:sz w:val="20"/>
          <w:szCs w:val="20"/>
        </w:rPr>
        <w:br/>
      </w:r>
      <w:proofErr w:type="spellStart"/>
      <w:r w:rsidR="007919FF" w:rsidRPr="00B735EF">
        <w:rPr>
          <w:b w:val="0"/>
          <w:bCs/>
          <w:sz w:val="20"/>
          <w:szCs w:val="20"/>
        </w:rPr>
        <w:t>Fotografia</w:t>
      </w:r>
      <w:proofErr w:type="spellEnd"/>
      <w:r w:rsidR="007919FF" w:rsidRPr="00B735EF">
        <w:rPr>
          <w:b w:val="0"/>
          <w:bCs/>
          <w:sz w:val="20"/>
          <w:szCs w:val="20"/>
        </w:rPr>
        <w:t xml:space="preserve">: </w:t>
      </w:r>
      <w:r w:rsidR="00B735EF">
        <w:rPr>
          <w:b w:val="0"/>
          <w:bCs/>
          <w:sz w:val="20"/>
          <w:szCs w:val="20"/>
        </w:rPr>
        <w:t>Moritz Hillebrand</w:t>
      </w:r>
    </w:p>
    <w:p w14:paraId="34106990" w14:textId="7B322AC3" w:rsidR="000310D1" w:rsidRPr="00B735EF" w:rsidRDefault="000310D1" w:rsidP="00FA4060">
      <w:pPr>
        <w:pStyle w:val="01berschriftERCO"/>
        <w:spacing w:line="240" w:lineRule="auto"/>
        <w:rPr>
          <w:b w:val="0"/>
        </w:rPr>
      </w:pPr>
    </w:p>
    <w:p w14:paraId="72731150" w14:textId="28F172F1" w:rsidR="00297C58" w:rsidRDefault="00297C58" w:rsidP="00297C58">
      <w:pPr>
        <w:pStyle w:val="01berschriftERCO"/>
        <w:spacing w:line="240" w:lineRule="auto"/>
        <w:rPr>
          <w:b w:val="0"/>
        </w:rPr>
      </w:pPr>
    </w:p>
    <w:p w14:paraId="51D35CD2" w14:textId="77777777" w:rsidR="000739A8" w:rsidRPr="00B735EF" w:rsidRDefault="000739A8" w:rsidP="00297C58">
      <w:pPr>
        <w:pStyle w:val="01berschriftERCO"/>
        <w:spacing w:line="240" w:lineRule="auto"/>
        <w:rPr>
          <w:b w:val="0"/>
        </w:rPr>
      </w:pPr>
    </w:p>
    <w:p w14:paraId="436C2D30" w14:textId="70B6F92C" w:rsidR="00297C58" w:rsidRDefault="00297C58" w:rsidP="00297C58">
      <w:pPr>
        <w:pStyle w:val="03InfosERCO"/>
        <w:rPr>
          <w:b/>
        </w:rPr>
      </w:pPr>
    </w:p>
    <w:p w14:paraId="368201F3" w14:textId="34918F96" w:rsidR="00B735EF" w:rsidRDefault="00B735EF" w:rsidP="00297C58">
      <w:pPr>
        <w:pStyle w:val="03InfosERCO"/>
        <w:rPr>
          <w:b/>
        </w:rPr>
      </w:pPr>
    </w:p>
    <w:p w14:paraId="4F3E2BD5" w14:textId="1F246904" w:rsidR="00B735EF" w:rsidRDefault="00B735EF" w:rsidP="00297C58">
      <w:pPr>
        <w:pStyle w:val="03InfosERCO"/>
        <w:rPr>
          <w:b/>
        </w:rPr>
      </w:pPr>
    </w:p>
    <w:p w14:paraId="52DD81BD" w14:textId="77777777" w:rsidR="00B735EF" w:rsidRDefault="00B735EF" w:rsidP="00297C58">
      <w:pPr>
        <w:pStyle w:val="03InfosERCO"/>
        <w:rPr>
          <w:b/>
        </w:rPr>
      </w:pPr>
    </w:p>
    <w:p w14:paraId="56E21F5D" w14:textId="720B9090" w:rsidR="00FA4060" w:rsidRPr="00FC2B89" w:rsidRDefault="00FA4060" w:rsidP="00FA4060">
      <w:pPr>
        <w:pStyle w:val="01berschriftERCO"/>
      </w:pPr>
      <w:r w:rsidRPr="00FC2B89">
        <w:t>Su ERCO</w:t>
      </w:r>
    </w:p>
    <w:p w14:paraId="3BDA12B2" w14:textId="77777777" w:rsidR="00FA4060" w:rsidRPr="00FC2B89" w:rsidRDefault="00FA4060" w:rsidP="00FA4060">
      <w:pPr>
        <w:pStyle w:val="02TextERCO"/>
        <w:rPr>
          <w:lang w:val="en-US"/>
        </w:rPr>
      </w:pPr>
    </w:p>
    <w:p w14:paraId="380BFD52" w14:textId="77777777" w:rsidR="00FA4060" w:rsidRPr="004702D3" w:rsidRDefault="00FA4060" w:rsidP="00FA4060">
      <w:pPr>
        <w:pStyle w:val="02TextERCO"/>
        <w:rPr>
          <w:lang w:val="en-US"/>
        </w:rPr>
      </w:pPr>
      <w:r w:rsidRPr="00FC2B89">
        <w:rPr>
          <w:lang w:val="en-US"/>
        </w:rPr>
        <w:t xml:space="preserve">ERCO è un’azienda internazionale specializzata nell’illuminazione architetturale digitale di alto livello. </w:t>
      </w:r>
      <w:r w:rsidRPr="004702D3">
        <w:rPr>
          <w:lang w:val="en-US"/>
        </w:rPr>
        <w:t xml:space="preserve">Questa </w:t>
      </w:r>
      <w:proofErr w:type="spellStart"/>
      <w:r w:rsidRPr="004702D3">
        <w:rPr>
          <w:lang w:val="en-US"/>
        </w:rPr>
        <w:t>azienda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familiare</w:t>
      </w:r>
      <w:proofErr w:type="spellEnd"/>
      <w:r w:rsidRPr="004702D3">
        <w:rPr>
          <w:lang w:val="en-US"/>
        </w:rPr>
        <w:t xml:space="preserve">, </w:t>
      </w:r>
      <w:proofErr w:type="spellStart"/>
      <w:r w:rsidRPr="004702D3">
        <w:rPr>
          <w:lang w:val="en-US"/>
        </w:rPr>
        <w:t>fondata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nel</w:t>
      </w:r>
      <w:proofErr w:type="spellEnd"/>
      <w:r w:rsidRPr="004702D3">
        <w:rPr>
          <w:lang w:val="en-US"/>
        </w:rPr>
        <w:t xml:space="preserve"> 1934, opera a </w:t>
      </w:r>
      <w:proofErr w:type="spellStart"/>
      <w:r w:rsidRPr="004702D3">
        <w:rPr>
          <w:lang w:val="en-US"/>
        </w:rPr>
        <w:t>livello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globale</w:t>
      </w:r>
      <w:proofErr w:type="spellEnd"/>
      <w:r w:rsidRPr="004702D3">
        <w:rPr>
          <w:lang w:val="en-US"/>
        </w:rPr>
        <w:t xml:space="preserve"> in 55 </w:t>
      </w:r>
      <w:proofErr w:type="spellStart"/>
      <w:r w:rsidRPr="004702D3">
        <w:rPr>
          <w:lang w:val="en-US"/>
        </w:rPr>
        <w:t>paesi</w:t>
      </w:r>
      <w:proofErr w:type="spellEnd"/>
      <w:r w:rsidRPr="004702D3">
        <w:rPr>
          <w:lang w:val="en-US"/>
        </w:rPr>
        <w:t xml:space="preserve"> con </w:t>
      </w:r>
      <w:proofErr w:type="spellStart"/>
      <w:r w:rsidRPr="004702D3">
        <w:rPr>
          <w:lang w:val="en-US"/>
        </w:rPr>
        <w:t>strutture</w:t>
      </w:r>
      <w:proofErr w:type="spellEnd"/>
      <w:r w:rsidRPr="004702D3">
        <w:rPr>
          <w:lang w:val="en-US"/>
        </w:rPr>
        <w:t xml:space="preserve"> di </w:t>
      </w:r>
      <w:proofErr w:type="spellStart"/>
      <w:r w:rsidRPr="004702D3">
        <w:rPr>
          <w:lang w:val="en-US"/>
        </w:rPr>
        <w:t>distribuzione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indipendenti</w:t>
      </w:r>
      <w:proofErr w:type="spellEnd"/>
      <w:r w:rsidRPr="004702D3">
        <w:rPr>
          <w:lang w:val="en-US"/>
        </w:rPr>
        <w:t xml:space="preserve"> e partner. </w:t>
      </w:r>
    </w:p>
    <w:p w14:paraId="3F0217A5" w14:textId="77777777" w:rsidR="00FA4060" w:rsidRPr="004702D3" w:rsidRDefault="00FA4060" w:rsidP="00FA4060">
      <w:pPr>
        <w:pStyle w:val="02TextERCO"/>
        <w:rPr>
          <w:lang w:val="en-US"/>
        </w:rPr>
      </w:pPr>
      <w:r w:rsidRPr="004702D3">
        <w:rPr>
          <w:lang w:val="en-US"/>
        </w:rPr>
        <w:t xml:space="preserve"> </w:t>
      </w:r>
    </w:p>
    <w:p w14:paraId="4E51DB26" w14:textId="77777777" w:rsidR="00FA4060" w:rsidRPr="004702D3" w:rsidRDefault="00FA4060" w:rsidP="00FA4060">
      <w:pPr>
        <w:pStyle w:val="02TextERCO"/>
        <w:rPr>
          <w:lang w:val="en-US"/>
        </w:rPr>
      </w:pPr>
      <w:r w:rsidRPr="004702D3">
        <w:rPr>
          <w:lang w:val="en-US"/>
        </w:rPr>
        <w:t xml:space="preserve">Nella </w:t>
      </w:r>
      <w:proofErr w:type="spellStart"/>
      <w:r w:rsidRPr="004702D3">
        <w:rPr>
          <w:lang w:val="en-US"/>
        </w:rPr>
        <w:t>filosofia</w:t>
      </w:r>
      <w:proofErr w:type="spellEnd"/>
      <w:r w:rsidRPr="004702D3">
        <w:rPr>
          <w:lang w:val="en-US"/>
        </w:rPr>
        <w:t xml:space="preserve"> ERCO, la luce </w:t>
      </w:r>
      <w:proofErr w:type="spellStart"/>
      <w:r w:rsidRPr="004702D3">
        <w:rPr>
          <w:lang w:val="en-US"/>
        </w:rPr>
        <w:t>compone</w:t>
      </w:r>
      <w:proofErr w:type="spellEnd"/>
      <w:r w:rsidRPr="004702D3">
        <w:rPr>
          <w:lang w:val="en-US"/>
        </w:rPr>
        <w:t xml:space="preserve"> la </w:t>
      </w:r>
      <w:proofErr w:type="spellStart"/>
      <w:r w:rsidRPr="004702D3">
        <w:rPr>
          <w:lang w:val="en-US"/>
        </w:rPr>
        <w:t>quarta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dimensione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dell’architettura</w:t>
      </w:r>
      <w:proofErr w:type="spellEnd"/>
      <w:r w:rsidRPr="004702D3">
        <w:rPr>
          <w:lang w:val="en-US"/>
        </w:rPr>
        <w:t xml:space="preserve">, ed è </w:t>
      </w:r>
      <w:proofErr w:type="spellStart"/>
      <w:r w:rsidRPr="004702D3">
        <w:rPr>
          <w:lang w:val="en-US"/>
        </w:rPr>
        <w:t>quindi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parte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integrante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dell’edilizia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sostenibile</w:t>
      </w:r>
      <w:proofErr w:type="spellEnd"/>
      <w:r w:rsidRPr="004702D3">
        <w:rPr>
          <w:lang w:val="en-US"/>
        </w:rPr>
        <w:t xml:space="preserve">. </w:t>
      </w:r>
      <w:proofErr w:type="spellStart"/>
      <w:r w:rsidRPr="004702D3">
        <w:rPr>
          <w:lang w:val="en-US"/>
        </w:rPr>
        <w:t>L’illuminazione</w:t>
      </w:r>
      <w:proofErr w:type="spellEnd"/>
      <w:r w:rsidRPr="004702D3">
        <w:rPr>
          <w:lang w:val="en-US"/>
        </w:rPr>
        <w:t xml:space="preserve"> è il </w:t>
      </w:r>
      <w:proofErr w:type="spellStart"/>
      <w:r w:rsidRPr="004702D3">
        <w:rPr>
          <w:lang w:val="en-US"/>
        </w:rPr>
        <w:t>contributo</w:t>
      </w:r>
      <w:proofErr w:type="spellEnd"/>
      <w:r w:rsidRPr="004702D3">
        <w:rPr>
          <w:lang w:val="en-US"/>
        </w:rPr>
        <w:t xml:space="preserve"> per </w:t>
      </w:r>
      <w:proofErr w:type="spellStart"/>
      <w:r w:rsidRPr="004702D3">
        <w:rPr>
          <w:lang w:val="en-US"/>
        </w:rPr>
        <w:t>rendere</w:t>
      </w:r>
      <w:proofErr w:type="spellEnd"/>
      <w:r w:rsidRPr="004702D3">
        <w:rPr>
          <w:lang w:val="en-US"/>
        </w:rPr>
        <w:t xml:space="preserve"> la </w:t>
      </w:r>
      <w:proofErr w:type="spellStart"/>
      <w:r w:rsidRPr="004702D3">
        <w:rPr>
          <w:lang w:val="en-US"/>
        </w:rPr>
        <w:t>società</w:t>
      </w:r>
      <w:proofErr w:type="spellEnd"/>
      <w:r w:rsidRPr="004702D3">
        <w:rPr>
          <w:lang w:val="en-US"/>
        </w:rPr>
        <w:t xml:space="preserve"> e </w:t>
      </w:r>
      <w:proofErr w:type="spellStart"/>
      <w:r w:rsidRPr="004702D3">
        <w:rPr>
          <w:lang w:val="en-US"/>
        </w:rPr>
        <w:t>l’architettura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migliori</w:t>
      </w:r>
      <w:proofErr w:type="spellEnd"/>
      <w:r w:rsidRPr="004702D3">
        <w:rPr>
          <w:lang w:val="en-US"/>
        </w:rPr>
        <w:t xml:space="preserve"> e, al </w:t>
      </w:r>
      <w:proofErr w:type="spellStart"/>
      <w:r w:rsidRPr="004702D3">
        <w:rPr>
          <w:lang w:val="en-US"/>
        </w:rPr>
        <w:t>contempo</w:t>
      </w:r>
      <w:proofErr w:type="spellEnd"/>
      <w:r w:rsidRPr="004702D3">
        <w:rPr>
          <w:lang w:val="en-US"/>
        </w:rPr>
        <w:t xml:space="preserve">, </w:t>
      </w:r>
      <w:proofErr w:type="spellStart"/>
      <w:r w:rsidRPr="004702D3">
        <w:rPr>
          <w:lang w:val="en-US"/>
        </w:rPr>
        <w:t>preservare</w:t>
      </w:r>
      <w:proofErr w:type="spellEnd"/>
      <w:r w:rsidRPr="004702D3">
        <w:rPr>
          <w:lang w:val="en-US"/>
        </w:rPr>
        <w:t xml:space="preserve"> la natura. ERCO </w:t>
      </w:r>
      <w:proofErr w:type="spellStart"/>
      <w:r w:rsidRPr="004702D3">
        <w:rPr>
          <w:lang w:val="en-US"/>
        </w:rPr>
        <w:t>Greenology</w:t>
      </w:r>
      <w:proofErr w:type="spellEnd"/>
      <w:r w:rsidRPr="00050DC0">
        <w:rPr>
          <w:rFonts w:eastAsia="Times New Roman"/>
          <w:color w:val="000000" w:themeColor="text1"/>
          <w:shd w:val="clear" w:color="auto" w:fill="FFFFFF"/>
          <w:vertAlign w:val="superscript"/>
          <w:lang w:val="en-US"/>
        </w:rPr>
        <w:t>®</w:t>
      </w:r>
      <w:r w:rsidRPr="004702D3">
        <w:rPr>
          <w:lang w:val="en-US"/>
        </w:rPr>
        <w:t xml:space="preserve"> è la nostra </w:t>
      </w:r>
      <w:proofErr w:type="spellStart"/>
      <w:r w:rsidRPr="004702D3">
        <w:rPr>
          <w:lang w:val="en-US"/>
        </w:rPr>
        <w:t>strategia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aziendale</w:t>
      </w:r>
      <w:proofErr w:type="spellEnd"/>
      <w:r w:rsidRPr="004702D3">
        <w:rPr>
          <w:lang w:val="en-US"/>
        </w:rPr>
        <w:t xml:space="preserve"> per </w:t>
      </w:r>
      <w:proofErr w:type="spellStart"/>
      <w:r w:rsidRPr="004702D3">
        <w:rPr>
          <w:lang w:val="en-US"/>
        </w:rPr>
        <w:t>l'illuminazione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sostenibile</w:t>
      </w:r>
      <w:proofErr w:type="spellEnd"/>
      <w:r w:rsidRPr="004702D3">
        <w:rPr>
          <w:lang w:val="en-US"/>
        </w:rPr>
        <w:t xml:space="preserve"> e </w:t>
      </w:r>
      <w:proofErr w:type="spellStart"/>
      <w:r w:rsidRPr="004702D3">
        <w:rPr>
          <w:lang w:val="en-US"/>
        </w:rPr>
        <w:t>unisce</w:t>
      </w:r>
      <w:proofErr w:type="spellEnd"/>
      <w:r w:rsidRPr="004702D3">
        <w:rPr>
          <w:lang w:val="en-US"/>
        </w:rPr>
        <w:t xml:space="preserve"> la </w:t>
      </w:r>
      <w:proofErr w:type="spellStart"/>
      <w:r w:rsidRPr="004702D3">
        <w:rPr>
          <w:lang w:val="en-US"/>
        </w:rPr>
        <w:t>responsabilità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ecologica</w:t>
      </w:r>
      <w:proofErr w:type="spellEnd"/>
      <w:r w:rsidRPr="004702D3">
        <w:rPr>
          <w:lang w:val="en-US"/>
        </w:rPr>
        <w:t xml:space="preserve"> con la </w:t>
      </w:r>
      <w:proofErr w:type="spellStart"/>
      <w:r w:rsidRPr="004702D3">
        <w:rPr>
          <w:lang w:val="en-US"/>
        </w:rPr>
        <w:t>competenza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tecnologica</w:t>
      </w:r>
      <w:proofErr w:type="spellEnd"/>
      <w:r w:rsidRPr="004702D3">
        <w:rPr>
          <w:lang w:val="en-US"/>
        </w:rPr>
        <w:t>.</w:t>
      </w:r>
    </w:p>
    <w:p w14:paraId="35512236" w14:textId="77777777" w:rsidR="00FA4060" w:rsidRPr="004702D3" w:rsidRDefault="00FA4060" w:rsidP="00FA4060">
      <w:pPr>
        <w:pStyle w:val="02TextERCO"/>
        <w:rPr>
          <w:lang w:val="en-US"/>
        </w:rPr>
      </w:pPr>
    </w:p>
    <w:p w14:paraId="049A508E" w14:textId="77777777" w:rsidR="00FA4060" w:rsidRPr="004702D3" w:rsidRDefault="00FA4060" w:rsidP="00FA4060">
      <w:pPr>
        <w:pStyle w:val="02TextERCO"/>
        <w:rPr>
          <w:lang w:val="en-US"/>
        </w:rPr>
      </w:pPr>
      <w:r w:rsidRPr="004702D3">
        <w:rPr>
          <w:lang w:val="en-US"/>
        </w:rPr>
        <w:t xml:space="preserve">ERCO </w:t>
      </w:r>
      <w:proofErr w:type="spellStart"/>
      <w:r w:rsidRPr="004702D3">
        <w:rPr>
          <w:lang w:val="en-US"/>
        </w:rPr>
        <w:t>sviluppa</w:t>
      </w:r>
      <w:proofErr w:type="spellEnd"/>
      <w:r w:rsidRPr="004702D3">
        <w:rPr>
          <w:lang w:val="en-US"/>
        </w:rPr>
        <w:t xml:space="preserve">, </w:t>
      </w:r>
      <w:proofErr w:type="spellStart"/>
      <w:r w:rsidRPr="004702D3">
        <w:rPr>
          <w:lang w:val="en-US"/>
        </w:rPr>
        <w:t>progetta</w:t>
      </w:r>
      <w:proofErr w:type="spellEnd"/>
      <w:r w:rsidRPr="004702D3">
        <w:rPr>
          <w:lang w:val="en-US"/>
        </w:rPr>
        <w:t xml:space="preserve"> e produce </w:t>
      </w:r>
      <w:proofErr w:type="spellStart"/>
      <w:r w:rsidRPr="004702D3">
        <w:rPr>
          <w:lang w:val="en-US"/>
        </w:rPr>
        <w:t>nella</w:t>
      </w:r>
      <w:proofErr w:type="spellEnd"/>
      <w:r w:rsidRPr="004702D3">
        <w:rPr>
          <w:lang w:val="en-US"/>
        </w:rPr>
        <w:t xml:space="preserve"> propria </w:t>
      </w:r>
      <w:proofErr w:type="spellStart"/>
      <w:r w:rsidRPr="004702D3">
        <w:rPr>
          <w:lang w:val="en-US"/>
        </w:rPr>
        <w:t>fabbrica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della</w:t>
      </w:r>
      <w:proofErr w:type="spellEnd"/>
      <w:r w:rsidRPr="004702D3">
        <w:rPr>
          <w:lang w:val="en-US"/>
        </w:rPr>
        <w:t xml:space="preserve"> luce a </w:t>
      </w:r>
      <w:proofErr w:type="spellStart"/>
      <w:r w:rsidRPr="004702D3">
        <w:rPr>
          <w:lang w:val="en-US"/>
        </w:rPr>
        <w:t>Lüdenscheid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apparecchi</w:t>
      </w:r>
      <w:proofErr w:type="spellEnd"/>
      <w:r w:rsidRPr="004702D3">
        <w:rPr>
          <w:lang w:val="en-US"/>
        </w:rPr>
        <w:t xml:space="preserve"> di </w:t>
      </w:r>
      <w:proofErr w:type="spellStart"/>
      <w:r w:rsidRPr="004702D3">
        <w:rPr>
          <w:lang w:val="en-US"/>
        </w:rPr>
        <w:t>illuminazione</w:t>
      </w:r>
      <w:proofErr w:type="spellEnd"/>
      <w:r w:rsidRPr="004702D3">
        <w:rPr>
          <w:lang w:val="en-US"/>
        </w:rPr>
        <w:t xml:space="preserve">, </w:t>
      </w:r>
      <w:proofErr w:type="spellStart"/>
      <w:r w:rsidRPr="004702D3">
        <w:rPr>
          <w:lang w:val="en-US"/>
        </w:rPr>
        <w:t>focalizzandosi</w:t>
      </w:r>
      <w:proofErr w:type="spellEnd"/>
      <w:r w:rsidRPr="004702D3">
        <w:rPr>
          <w:lang w:val="en-US"/>
        </w:rPr>
        <w:t xml:space="preserve"> sui </w:t>
      </w:r>
      <w:proofErr w:type="spellStart"/>
      <w:r w:rsidRPr="004702D3">
        <w:rPr>
          <w:lang w:val="en-US"/>
        </w:rPr>
        <w:t>sistemi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lastRenderedPageBreak/>
        <w:t>ottici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illuminotecnici</w:t>
      </w:r>
      <w:proofErr w:type="spellEnd"/>
      <w:r w:rsidRPr="004702D3">
        <w:rPr>
          <w:lang w:val="en-US"/>
        </w:rPr>
        <w:t xml:space="preserve">, </w:t>
      </w:r>
      <w:proofErr w:type="spellStart"/>
      <w:r w:rsidRPr="004702D3">
        <w:rPr>
          <w:lang w:val="en-US"/>
        </w:rPr>
        <w:t>sull’elettronica</w:t>
      </w:r>
      <w:proofErr w:type="spellEnd"/>
      <w:r w:rsidRPr="004702D3">
        <w:rPr>
          <w:lang w:val="en-US"/>
        </w:rPr>
        <w:t xml:space="preserve"> e </w:t>
      </w:r>
      <w:proofErr w:type="spellStart"/>
      <w:r w:rsidRPr="004702D3">
        <w:rPr>
          <w:lang w:val="en-US"/>
        </w:rPr>
        <w:t>sul</w:t>
      </w:r>
      <w:proofErr w:type="spellEnd"/>
      <w:r w:rsidRPr="004702D3">
        <w:rPr>
          <w:lang w:val="en-US"/>
        </w:rPr>
        <w:t xml:space="preserve"> design </w:t>
      </w:r>
      <w:proofErr w:type="spellStart"/>
      <w:r w:rsidRPr="004702D3">
        <w:rPr>
          <w:lang w:val="en-US"/>
        </w:rPr>
        <w:t>sostenibile</w:t>
      </w:r>
      <w:proofErr w:type="spellEnd"/>
      <w:r w:rsidRPr="004702D3">
        <w:rPr>
          <w:lang w:val="en-US"/>
        </w:rPr>
        <w:t xml:space="preserve">. </w:t>
      </w:r>
      <w:proofErr w:type="spellStart"/>
      <w:r w:rsidRPr="004702D3">
        <w:rPr>
          <w:lang w:val="en-US"/>
        </w:rPr>
        <w:t>Gli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strumenti</w:t>
      </w:r>
      <w:proofErr w:type="spellEnd"/>
      <w:r w:rsidRPr="004702D3">
        <w:rPr>
          <w:lang w:val="en-US"/>
        </w:rPr>
        <w:t xml:space="preserve"> di </w:t>
      </w:r>
      <w:proofErr w:type="spellStart"/>
      <w:r w:rsidRPr="004702D3">
        <w:rPr>
          <w:lang w:val="en-US"/>
        </w:rPr>
        <w:t>illuminazione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sono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creati</w:t>
      </w:r>
      <w:proofErr w:type="spellEnd"/>
      <w:r w:rsidRPr="004702D3">
        <w:rPr>
          <w:lang w:val="en-US"/>
        </w:rPr>
        <w:t xml:space="preserve"> in stretto </w:t>
      </w:r>
      <w:proofErr w:type="spellStart"/>
      <w:r w:rsidRPr="004702D3">
        <w:rPr>
          <w:lang w:val="en-US"/>
        </w:rPr>
        <w:t>contatto</w:t>
      </w:r>
      <w:proofErr w:type="spellEnd"/>
      <w:r w:rsidRPr="004702D3">
        <w:rPr>
          <w:lang w:val="en-US"/>
        </w:rPr>
        <w:t xml:space="preserve"> con </w:t>
      </w:r>
      <w:proofErr w:type="spellStart"/>
      <w:r w:rsidRPr="004702D3">
        <w:rPr>
          <w:lang w:val="en-US"/>
        </w:rPr>
        <w:t>architetti</w:t>
      </w:r>
      <w:proofErr w:type="spellEnd"/>
      <w:r w:rsidRPr="004702D3">
        <w:rPr>
          <w:lang w:val="en-US"/>
        </w:rPr>
        <w:t xml:space="preserve">, lighting designer e </w:t>
      </w:r>
      <w:proofErr w:type="spellStart"/>
      <w:r w:rsidRPr="004702D3">
        <w:rPr>
          <w:lang w:val="en-US"/>
        </w:rPr>
        <w:t>progettisti</w:t>
      </w:r>
      <w:proofErr w:type="spellEnd"/>
      <w:r w:rsidRPr="004702D3">
        <w:rPr>
          <w:lang w:val="en-US"/>
        </w:rPr>
        <w:t xml:space="preserve"> di </w:t>
      </w:r>
      <w:proofErr w:type="spellStart"/>
      <w:r w:rsidRPr="004702D3">
        <w:rPr>
          <w:lang w:val="en-US"/>
        </w:rPr>
        <w:t>impianti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elettrici</w:t>
      </w:r>
      <w:proofErr w:type="spellEnd"/>
      <w:r w:rsidRPr="004702D3">
        <w:rPr>
          <w:lang w:val="en-US"/>
        </w:rPr>
        <w:t xml:space="preserve"> e </w:t>
      </w:r>
      <w:proofErr w:type="spellStart"/>
      <w:r w:rsidRPr="004702D3">
        <w:rPr>
          <w:lang w:val="en-US"/>
        </w:rPr>
        <w:t>sono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impiegati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principalmente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nei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seguenti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ambiti</w:t>
      </w:r>
      <w:proofErr w:type="spellEnd"/>
      <w:r w:rsidRPr="004702D3">
        <w:rPr>
          <w:lang w:val="en-US"/>
        </w:rPr>
        <w:t xml:space="preserve"> di </w:t>
      </w:r>
      <w:proofErr w:type="spellStart"/>
      <w:r w:rsidRPr="004702D3">
        <w:rPr>
          <w:lang w:val="en-US"/>
        </w:rPr>
        <w:t>applicazione</w:t>
      </w:r>
      <w:proofErr w:type="spellEnd"/>
      <w:r w:rsidRPr="004702D3">
        <w:rPr>
          <w:lang w:val="en-US"/>
        </w:rPr>
        <w:t xml:space="preserve">: Work e Culture, Community e Public &amp; Outdoor, Contemplation, Living, Shop e Hospitality. Le </w:t>
      </w:r>
      <w:proofErr w:type="spellStart"/>
      <w:r w:rsidRPr="004702D3">
        <w:rPr>
          <w:lang w:val="en-US"/>
        </w:rPr>
        <w:t>nostre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esperte</w:t>
      </w:r>
      <w:proofErr w:type="spellEnd"/>
      <w:r w:rsidRPr="004702D3">
        <w:rPr>
          <w:lang w:val="en-US"/>
        </w:rPr>
        <w:t xml:space="preserve"> e </w:t>
      </w:r>
      <w:proofErr w:type="spellStart"/>
      <w:r w:rsidRPr="004702D3">
        <w:rPr>
          <w:lang w:val="en-US"/>
        </w:rPr>
        <w:t>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nostri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esperti</w:t>
      </w:r>
      <w:proofErr w:type="spellEnd"/>
      <w:r w:rsidRPr="004702D3">
        <w:rPr>
          <w:lang w:val="en-US"/>
        </w:rPr>
        <w:t xml:space="preserve"> di </w:t>
      </w:r>
      <w:proofErr w:type="spellStart"/>
      <w:r w:rsidRPr="004702D3">
        <w:rPr>
          <w:lang w:val="en-US"/>
        </w:rPr>
        <w:t>illuminazione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forniscono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supporto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globale</w:t>
      </w:r>
      <w:proofErr w:type="spellEnd"/>
      <w:r w:rsidRPr="004702D3">
        <w:rPr>
          <w:lang w:val="en-US"/>
        </w:rPr>
        <w:t xml:space="preserve"> per </w:t>
      </w:r>
      <w:proofErr w:type="spellStart"/>
      <w:r w:rsidRPr="004702D3">
        <w:rPr>
          <w:lang w:val="en-US"/>
        </w:rPr>
        <w:t>aiutare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progettisti</w:t>
      </w:r>
      <w:proofErr w:type="spellEnd"/>
      <w:r w:rsidRPr="004702D3">
        <w:rPr>
          <w:lang w:val="en-US"/>
        </w:rPr>
        <w:t xml:space="preserve"> a </w:t>
      </w:r>
      <w:proofErr w:type="spellStart"/>
      <w:r w:rsidRPr="004702D3">
        <w:rPr>
          <w:lang w:val="en-US"/>
        </w:rPr>
        <w:t>realizzare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loro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progetti</w:t>
      </w:r>
      <w:proofErr w:type="spellEnd"/>
      <w:r w:rsidRPr="004702D3">
        <w:rPr>
          <w:lang w:val="en-US"/>
        </w:rPr>
        <w:t xml:space="preserve"> con </w:t>
      </w:r>
      <w:proofErr w:type="spellStart"/>
      <w:r w:rsidRPr="004702D3">
        <w:rPr>
          <w:lang w:val="en-US"/>
        </w:rPr>
        <w:t>soluzioni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luminose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ad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altra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precisione</w:t>
      </w:r>
      <w:proofErr w:type="spellEnd"/>
      <w:r w:rsidRPr="004702D3">
        <w:rPr>
          <w:lang w:val="en-US"/>
        </w:rPr>
        <w:t xml:space="preserve">, </w:t>
      </w:r>
      <w:proofErr w:type="spellStart"/>
      <w:r w:rsidRPr="004702D3">
        <w:rPr>
          <w:lang w:val="en-US"/>
        </w:rPr>
        <w:t>efficienti</w:t>
      </w:r>
      <w:proofErr w:type="spellEnd"/>
      <w:r w:rsidRPr="004702D3">
        <w:rPr>
          <w:lang w:val="en-US"/>
        </w:rPr>
        <w:t xml:space="preserve"> e </w:t>
      </w:r>
      <w:proofErr w:type="spellStart"/>
      <w:r w:rsidRPr="004702D3">
        <w:rPr>
          <w:lang w:val="en-US"/>
        </w:rPr>
        <w:t>sostenibili</w:t>
      </w:r>
      <w:proofErr w:type="spellEnd"/>
      <w:r w:rsidRPr="004702D3">
        <w:rPr>
          <w:lang w:val="en-US"/>
        </w:rPr>
        <w:t>.</w:t>
      </w:r>
    </w:p>
    <w:p w14:paraId="2F111062" w14:textId="77777777" w:rsidR="00FA4060" w:rsidRPr="004702D3" w:rsidRDefault="00FA4060" w:rsidP="00FA4060">
      <w:pPr>
        <w:pStyle w:val="02TextERCO"/>
        <w:rPr>
          <w:lang w:val="en-US"/>
        </w:rPr>
      </w:pPr>
    </w:p>
    <w:p w14:paraId="3CAE4D4D" w14:textId="77777777" w:rsidR="00FA4060" w:rsidRPr="004702D3" w:rsidRDefault="00FA4060" w:rsidP="00FA4060">
      <w:pPr>
        <w:pStyle w:val="02TextERCO"/>
        <w:rPr>
          <w:lang w:val="en-US"/>
        </w:rPr>
      </w:pPr>
      <w:r w:rsidRPr="004702D3">
        <w:rPr>
          <w:lang w:val="en-US"/>
        </w:rPr>
        <w:t xml:space="preserve">Se desiderate </w:t>
      </w:r>
      <w:proofErr w:type="spellStart"/>
      <w:r w:rsidRPr="004702D3">
        <w:rPr>
          <w:lang w:val="en-US"/>
        </w:rPr>
        <w:t>ulteriori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informazioni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su</w:t>
      </w:r>
      <w:proofErr w:type="spellEnd"/>
      <w:r w:rsidRPr="004702D3">
        <w:rPr>
          <w:lang w:val="en-US"/>
        </w:rPr>
        <w:t xml:space="preserve"> ERCO o del </w:t>
      </w:r>
      <w:proofErr w:type="spellStart"/>
      <w:r w:rsidRPr="004702D3">
        <w:rPr>
          <w:lang w:val="en-US"/>
        </w:rPr>
        <w:t>materiale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fotografico</w:t>
      </w:r>
      <w:proofErr w:type="spellEnd"/>
      <w:r w:rsidRPr="004702D3">
        <w:rPr>
          <w:lang w:val="en-US"/>
        </w:rPr>
        <w:t xml:space="preserve">, </w:t>
      </w:r>
      <w:proofErr w:type="spellStart"/>
      <w:r w:rsidRPr="004702D3">
        <w:rPr>
          <w:lang w:val="en-US"/>
        </w:rPr>
        <w:t>visitate</w:t>
      </w:r>
      <w:proofErr w:type="spellEnd"/>
      <w:r w:rsidRPr="004702D3">
        <w:rPr>
          <w:lang w:val="en-US"/>
        </w:rPr>
        <w:t xml:space="preserve"> la </w:t>
      </w:r>
      <w:proofErr w:type="spellStart"/>
      <w:r w:rsidRPr="004702D3">
        <w:rPr>
          <w:lang w:val="en-US"/>
        </w:rPr>
        <w:t>pagina</w:t>
      </w:r>
      <w:proofErr w:type="spellEnd"/>
      <w:r w:rsidRPr="004702D3">
        <w:rPr>
          <w:lang w:val="en-US"/>
        </w:rPr>
        <w:t xml:space="preserve"> </w:t>
      </w:r>
      <w:hyperlink r:id="rId11" w:history="1">
        <w:r w:rsidRPr="004702D3">
          <w:rPr>
            <w:rStyle w:val="Hyperlink"/>
            <w:lang w:val="en-US"/>
          </w:rPr>
          <w:t>www.erco.com/presse</w:t>
        </w:r>
      </w:hyperlink>
      <w:r w:rsidRPr="004702D3">
        <w:rPr>
          <w:lang w:val="en-US"/>
        </w:rPr>
        <w:t xml:space="preserve">. </w:t>
      </w:r>
      <w:proofErr w:type="spellStart"/>
      <w:r w:rsidRPr="004702D3">
        <w:rPr>
          <w:lang w:val="en-US"/>
        </w:rPr>
        <w:t>Saremo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lieti</w:t>
      </w:r>
      <w:proofErr w:type="spellEnd"/>
      <w:r w:rsidRPr="004702D3">
        <w:rPr>
          <w:lang w:val="en-US"/>
        </w:rPr>
        <w:t xml:space="preserve"> di </w:t>
      </w:r>
      <w:proofErr w:type="spellStart"/>
      <w:r w:rsidRPr="004702D3">
        <w:rPr>
          <w:lang w:val="en-US"/>
        </w:rPr>
        <w:t>inviare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anche</w:t>
      </w:r>
      <w:proofErr w:type="spellEnd"/>
      <w:r w:rsidRPr="004702D3">
        <w:rPr>
          <w:lang w:val="en-US"/>
        </w:rPr>
        <w:t xml:space="preserve"> del </w:t>
      </w:r>
      <w:proofErr w:type="spellStart"/>
      <w:r w:rsidRPr="004702D3">
        <w:rPr>
          <w:lang w:val="en-US"/>
        </w:rPr>
        <w:t>materiale</w:t>
      </w:r>
      <w:proofErr w:type="spellEnd"/>
      <w:r w:rsidRPr="004702D3">
        <w:rPr>
          <w:lang w:val="en-US"/>
        </w:rPr>
        <w:t xml:space="preserve"> sui </w:t>
      </w:r>
      <w:proofErr w:type="spellStart"/>
      <w:r w:rsidRPr="004702D3">
        <w:rPr>
          <w:lang w:val="en-US"/>
        </w:rPr>
        <w:t>progetti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realizzati</w:t>
      </w:r>
      <w:proofErr w:type="spellEnd"/>
      <w:r w:rsidRPr="004702D3">
        <w:rPr>
          <w:lang w:val="en-US"/>
        </w:rPr>
        <w:t xml:space="preserve"> in </w:t>
      </w:r>
      <w:proofErr w:type="spellStart"/>
      <w:r w:rsidRPr="004702D3">
        <w:rPr>
          <w:lang w:val="en-US"/>
        </w:rPr>
        <w:t>tutto</w:t>
      </w:r>
      <w:proofErr w:type="spellEnd"/>
      <w:r w:rsidRPr="004702D3">
        <w:rPr>
          <w:lang w:val="en-US"/>
        </w:rPr>
        <w:t xml:space="preserve"> il mondo per </w:t>
      </w:r>
      <w:proofErr w:type="spellStart"/>
      <w:r w:rsidRPr="004702D3">
        <w:rPr>
          <w:lang w:val="en-US"/>
        </w:rPr>
        <w:t>aiutarvi</w:t>
      </w:r>
      <w:proofErr w:type="spellEnd"/>
      <w:r w:rsidRPr="004702D3">
        <w:rPr>
          <w:lang w:val="en-US"/>
        </w:rPr>
        <w:t xml:space="preserve"> a </w:t>
      </w:r>
      <w:proofErr w:type="spellStart"/>
      <w:r w:rsidRPr="004702D3">
        <w:rPr>
          <w:lang w:val="en-US"/>
        </w:rPr>
        <w:t>redigere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vostri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articoli</w:t>
      </w:r>
      <w:proofErr w:type="spellEnd"/>
      <w:r w:rsidRPr="004702D3">
        <w:rPr>
          <w:lang w:val="en-US"/>
        </w:rPr>
        <w:t>.</w:t>
      </w:r>
    </w:p>
    <w:p w14:paraId="05D86AAD" w14:textId="77777777" w:rsidR="00FA4060" w:rsidRPr="00CB6F97" w:rsidRDefault="00FA4060" w:rsidP="00FA4060">
      <w:pPr>
        <w:rPr>
          <w:lang w:val="en-US"/>
        </w:rPr>
      </w:pPr>
    </w:p>
    <w:p w14:paraId="5A81314F" w14:textId="77777777" w:rsidR="00FA4060" w:rsidRPr="000F7E12" w:rsidRDefault="00FA4060" w:rsidP="00FA4060">
      <w:pPr>
        <w:pStyle w:val="01berschriftERCO"/>
      </w:pPr>
    </w:p>
    <w:p w14:paraId="38A286EF" w14:textId="77777777" w:rsidR="00CA229A" w:rsidRPr="002D5010" w:rsidRDefault="00CA229A" w:rsidP="00FA4060">
      <w:pPr>
        <w:pStyle w:val="02TextERCO"/>
      </w:pPr>
    </w:p>
    <w:sectPr w:rsidR="00CA229A" w:rsidRPr="002D5010" w:rsidSect="00297C58">
      <w:headerReference w:type="default" r:id="rId12"/>
      <w:footerReference w:type="default" r:id="rId13"/>
      <w:type w:val="continuous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75EEB" w14:textId="77777777" w:rsidR="00170D63" w:rsidRDefault="00170D63" w:rsidP="00AD04EA">
      <w:r>
        <w:separator/>
      </w:r>
    </w:p>
  </w:endnote>
  <w:endnote w:type="continuationSeparator" w:id="0">
    <w:p w14:paraId="3FDB0880" w14:textId="77777777" w:rsidR="00170D63" w:rsidRDefault="00170D63" w:rsidP="00AD0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Rotis Semi Sans Std Light">
    <w:panose1 w:val="020B0606050204020204"/>
    <w:charset w:val="4D"/>
    <w:family w:val="swiss"/>
    <w:notTrueType/>
    <w:pitch w:val="variable"/>
    <w:sig w:usb0="00000003" w:usb1="00000000" w:usb2="00000000" w:usb3="00000000" w:csb0="00000001" w:csb1="00000000"/>
  </w:font>
  <w:font w:name="Lato">
    <w:altName w:val="Calibri"/>
    <w:panose1 w:val="020B0604020202020204"/>
    <w:charset w:val="4D"/>
    <w:family w:val="swiss"/>
    <w:pitch w:val="variable"/>
    <w:sig w:usb0="E10002FF" w:usb1="5000ECFF" w:usb2="00000021" w:usb3="00000000" w:csb0="0000019F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00000000" w:usb1="C0007841" w:usb2="00000009" w:usb3="00000000" w:csb0="000001FF" w:csb1="00000000"/>
  </w:font>
  <w:font w:name="Rotis SemiSans Light">
    <w:altName w:val="Rotis Semi Sans Std 45 Light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DengXian Light"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4D831" w14:textId="77777777" w:rsidR="00547FCF" w:rsidRDefault="00000000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F337F" w14:textId="77777777" w:rsidR="00170D63" w:rsidRDefault="00170D63" w:rsidP="00AD04EA">
      <w:r>
        <w:separator/>
      </w:r>
    </w:p>
  </w:footnote>
  <w:footnote w:type="continuationSeparator" w:id="0">
    <w:p w14:paraId="5D85CB01" w14:textId="77777777" w:rsidR="00170D63" w:rsidRDefault="00170D63" w:rsidP="00AD0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C1B12" w14:textId="64EEE48B" w:rsidR="00547FCF" w:rsidRPr="007462A8" w:rsidRDefault="00856DAC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bCs/>
        <w:sz w:val="44"/>
        <w:szCs w:val="44"/>
      </w:rPr>
    </w:pPr>
    <w:r>
      <w:rPr>
        <w:rFonts w:ascii="Arial" w:hAnsi="Arial"/>
        <w:b/>
        <w:sz w:val="44"/>
      </w:rPr>
      <w:t xml:space="preserve">Project Review </w:t>
    </w:r>
    <w:r>
      <w:rPr>
        <w:rFonts w:ascii="Arial" w:hAnsi="Arial"/>
        <w:sz w:val="44"/>
      </w:rPr>
      <w:t>0</w:t>
    </w:r>
    <w:r w:rsidR="00E95960">
      <w:rPr>
        <w:rFonts w:ascii="Arial" w:hAnsi="Arial"/>
        <w:sz w:val="44"/>
      </w:rPr>
      <w:t>9</w:t>
    </w:r>
    <w:r>
      <w:rPr>
        <w:rFonts w:ascii="Arial" w:hAnsi="Arial"/>
        <w:sz w:val="44"/>
      </w:rPr>
      <w:t>.2022</w:t>
    </w:r>
  </w:p>
  <w:p w14:paraId="3B276139" w14:textId="392937F8" w:rsidR="00D34515" w:rsidRPr="007462A8" w:rsidRDefault="00FA4060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bCs/>
        <w:szCs w:val="24"/>
      </w:rPr>
    </w:pPr>
    <w:r>
      <w:rPr>
        <w:rFonts w:ascii="Arial" w:hAnsi="Arial"/>
      </w:rPr>
      <w:t>v</w:t>
    </w:r>
    <w:r w:rsidR="00856DAC">
      <w:rPr>
        <w:rFonts w:ascii="Arial" w:hAnsi="Arial"/>
      </w:rPr>
      <w:t>ersione di testo</w:t>
    </w:r>
  </w:p>
  <w:p w14:paraId="70C99FD2" w14:textId="77777777" w:rsidR="00547FCF" w:rsidRPr="007462A8" w:rsidRDefault="00856DAC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>
      <w:rPr>
        <w:rFonts w:ascii="Arial" w:hAnsi="Arial"/>
        <w:sz w:val="44"/>
      </w:rPr>
      <w:tab/>
    </w:r>
  </w:p>
  <w:p w14:paraId="02052C83" w14:textId="77777777" w:rsidR="00547FCF" w:rsidRPr="007462A8" w:rsidRDefault="00856DAC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  <w:lang w:val="de-DE" w:eastAsia="zh-CN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EDF49BD" wp14:editId="171C9C39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58D70F" id="Line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DD84AEAALoDAAAOAAAAZHJzL2Uyb0RvYy54bWysU8GO2yAQvVfqPyDujeNE2a6sOHvIdttD&#10;2kba7QcQwDYqzCAgsfP3Hdg0220Plar6gAzz5vHezLC+m5xlJx2iQWh5PZtzpkGiMtC3/NvTw7tb&#10;zmISoIRF0C0/68jvNm/frEff6AUOaJUOjEggNqNv+ZCSb6oqykE7EWfoNVCww+BEom3oKxXESOzO&#10;Vov5/KYaMSgfUOoY6fT+Ocg3hb/rtExfuy7qxGzLSVsqayjrIa/VZi2aPgg/GHmRIf5BhRMG6NIr&#10;1b1Igh2D+YPKGRkwYpdmEl2FXWekLh7ITT3/zc3jILwuXqg40V/LFP8frfxy2gdmVMsXnIFw1KKd&#10;Ac0WuTKjjw0BtrAP2Zuc4NHvUH6PDHA7COh1Ufh09pRW54zqVUreRE/8h/EzKsKIY8JSpqkLjnXW&#10;+E85MZNTKdhU+nK+9kVPiUk6rG+Xq3rFmaTQzXJVLhJN5siZPsT0UaNj+aflluQXRnHaxZQ1vUAy&#10;HPDBWFv6boGNLV/W71clIaI1KgczLIb+sLWBnUSenPJd7n0FC3gEVcgGLdQHUCyVagBNO8/s0XFm&#10;Nb0N+im4JIz9O45EW8g6dBnii5OfBX1uzQHVeR+yw3xOA1K8XoY5T+Cv+4J6eXKbHwAAAP//AwBQ&#10;SwMEFAAGAAgAAAAhAOb3OK3fAAAACgEAAA8AAABkcnMvZG93bnJldi54bWxMj8FuwjAQRO+V+Adr&#10;K/VWnIaqghAH0UJPVZGAirMTb5MIex3FBtJ+fZdTuaw0Gs3svHwxOCvO2IfWk4KncQICqfKmpVrB&#10;1/79cQoiRE1GW0+o4AcDLIrRXa4z4y+0xfMu1oJLKGRaQRNjl0kZqgadDmPfIbH37XunI8u+lqbX&#10;Fy53VqZJ8iKdbok/NLrDtwar4+7kFHysk9XrflPW+Im/6bq1h+fDMVXq4X5Yzfks5yAiDvE/AVcG&#10;3g8FDyv9iUwQVgHTRAWTCUOwm05nIMqrnoEscnmLUPwBAAD//wMAUEsBAi0AFAAGAAgAAAAhALaD&#10;OJL+AAAA4QEAABMAAAAAAAAAAAAAAAAAAAAAAFtDb250ZW50X1R5cGVzXS54bWxQSwECLQAUAAYA&#10;CAAAACEAOP0h/9YAAACUAQAACwAAAAAAAAAAAAAAAAAvAQAAX3JlbHMvLnJlbHNQSwECLQAUAAYA&#10;CAAAACEAhEgw/OABAAC6AwAADgAAAAAAAAAAAAAAAAAuAgAAZHJzL2Uyb0RvYy54bWxQSwECLQAU&#10;AAYACAAAACEA5vc4rd8AAAAKAQAADwAAAAAAAAAAAAAAAAA6BAAAZHJzL2Rvd25yZXYueG1sUEsF&#10;BgAAAAAEAAQA8wAAAEYF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val="de-DE" w:eastAsia="zh-CN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A1F1E7" wp14:editId="42C9F16D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D57836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AI2QEAALEDAAAOAAAAZHJzL2Uyb0RvYy54bWysU02P2yAQvVfqf0DcGzsbZTey4uwh2+0l&#10;bSPt9gcQwDEqzCAgsfPvO5CPdttDpao+IDO8ecx7MywfR2fZUYdoEFo+ndScaZCoDOxb/u31+cOC&#10;s5gEKGERdMtPOvLH1ft3y8E3+g57tEoHRiQQm8G3vE/JN1UVZa+diBP0Guiww+BEom3YVyqIgdid&#10;re7q+r4aMCgfUOoYKfp0PuSrwt91WqavXRd1YrblVFsqayjrLq/VaimafRC+N/JShviHKpwwQJfe&#10;qJ5EEuwQzB9UzsiAEbs0kegq7DojddFAaqb1b2peeuF10ULmRH+zKf4/WvnluA3MKOodZyActWhj&#10;QLNpdmbwsSHAGrYha5MjvPgNyu+RAa57AXtdKnw9eUorGdWblLyJnvh3w2dUhBGHhMWmsQsuU5IB&#10;bCzdON26ocfEJAXvZ3POJMUXi4d6Np3niirRXFN9iOmTRsfyT8stVV2oxXET0xl6heSbAJ+NtaXd&#10;FtjQ8tn0YV4SIlqj8mGGxbDfrW1gR5EHpnyXe9/AAh5AFbJeC/URFEvFBKAh55k9Os6spidBPwWX&#10;hLF/x5E+C7kOXWb3ouTq47kjO1SnbcgKc5zmothymeE8eL/uC+rnS1v9AAAA//8DAFBLAwQUAAYA&#10;CAAAACEAgi8OkOMAAAAMAQAADwAAAGRycy9kb3ducmV2LnhtbEyPS0/DMBCE70j8B2uRuCDqEB5N&#10;0jhVRYWE1FMfhx43sUki4nVku23g17Oc4LLSamZnvymXkx3E2fjQO1LwMEtAGGqc7qlVcNi/3Wcg&#10;QkTSODgyCr5MgGV1fVViod2Ftua8i63gEAoFKuhiHAspQ9MZi2HmRkOsfThvMfLqW6k9XjjcDjJN&#10;khdpsSf+0OFoXjvTfO5OVkE66h6/87ZeD9u71f747vXBb5S6vZnWCx6rBYhopvh3Ab8dmB8qBqvd&#10;iXQQAwdljB8VPINgNc1yEDW7HvP5E8iqlP9LVD8AAAD//wMAUEsBAi0AFAAGAAgAAAAhALaDOJL+&#10;AAAA4QEAABMAAAAAAAAAAAAAAAAAAAAAAFtDb250ZW50X1R5cGVzXS54bWxQSwECLQAUAAYACAAA&#10;ACEAOP0h/9YAAACUAQAACwAAAAAAAAAAAAAAAAAvAQAAX3JlbHMvLnJlbHNQSwECLQAUAAYACAAA&#10;ACEAJ3TQCNkBAACxAwAADgAAAAAAAAAAAAAAAAAuAgAAZHJzL2Uyb0RvYy54bWxQSwECLQAUAAYA&#10;CAAAACEAgi8OkOMAAAAMAQAADwAAAAAAAAAAAAAAAAAzBAAAZHJzL2Rvd25yZXYueG1sUEsFBgAA&#10;AAAEAAQA8wAAAEMF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B893C63" w14:textId="77777777" w:rsidR="00547FCF" w:rsidRPr="00BF0F3F" w:rsidRDefault="00000000" w:rsidP="007A5E47">
    <w:pPr>
      <w:pStyle w:val="ERCOAdresse"/>
      <w:framePr w:wrap="around" w:y="11341"/>
    </w:pPr>
  </w:p>
  <w:p w14:paraId="7ADE6E8A" w14:textId="77777777" w:rsidR="00547FCF" w:rsidRPr="00BF0F3F" w:rsidRDefault="00000000" w:rsidP="007A5E47">
    <w:pPr>
      <w:pStyle w:val="ERCOAdresse"/>
      <w:framePr w:wrap="around" w:y="11341"/>
    </w:pPr>
  </w:p>
  <w:p w14:paraId="03D689D2" w14:textId="77777777" w:rsidR="009B44DE" w:rsidRPr="007462A8" w:rsidRDefault="00856DAC" w:rsidP="009B44DE">
    <w:pPr>
      <w:pStyle w:val="ERCOAdresse"/>
      <w:framePr w:wrap="around" w:y="11341"/>
      <w:rPr>
        <w:b/>
      </w:rPr>
    </w:pPr>
    <w:r>
      <w:rPr>
        <w:b/>
      </w:rPr>
      <w:t>ERCO GmbH</w:t>
    </w:r>
  </w:p>
  <w:p w14:paraId="5871DE8E" w14:textId="77777777" w:rsidR="009B44DE" w:rsidRPr="00BF0F3F" w:rsidRDefault="00856DAC" w:rsidP="009B44DE">
    <w:pPr>
      <w:pStyle w:val="ERCOAdresse"/>
      <w:framePr w:wrap="around" w:y="11341"/>
      <w:rPr>
        <w:lang w:val="de-DE"/>
      </w:rPr>
    </w:pPr>
    <w:r w:rsidRPr="00BF0F3F">
      <w:rPr>
        <w:lang w:val="de-DE"/>
      </w:rPr>
      <w:t>Katrin Haner</w:t>
    </w:r>
  </w:p>
  <w:p w14:paraId="2373E04E" w14:textId="77777777" w:rsidR="009B44DE" w:rsidRPr="00BF0F3F" w:rsidRDefault="00856DAC" w:rsidP="009B44DE">
    <w:pPr>
      <w:pStyle w:val="ERCOAdresse"/>
      <w:framePr w:wrap="around" w:y="11341"/>
      <w:rPr>
        <w:lang w:val="de-DE"/>
      </w:rPr>
    </w:pPr>
    <w:r w:rsidRPr="00BF0F3F">
      <w:rPr>
        <w:lang w:val="de-DE"/>
      </w:rPr>
      <w:t>Content Manager / PR</w:t>
    </w:r>
  </w:p>
  <w:p w14:paraId="2F70C756" w14:textId="77777777" w:rsidR="009B44DE" w:rsidRPr="00BF0F3F" w:rsidRDefault="00856DAC" w:rsidP="009B44DE">
    <w:pPr>
      <w:pStyle w:val="ERCOAdresse"/>
      <w:framePr w:wrap="around" w:y="11341"/>
      <w:rPr>
        <w:lang w:val="de-DE"/>
      </w:rPr>
    </w:pPr>
    <w:r w:rsidRPr="00BF0F3F">
      <w:rPr>
        <w:lang w:val="de-DE"/>
      </w:rPr>
      <w:t>Brockhauser Weg 80-82</w:t>
    </w:r>
  </w:p>
  <w:p w14:paraId="149BEE29" w14:textId="346D8D6E" w:rsidR="009B44DE" w:rsidRDefault="00856DAC" w:rsidP="009B44DE">
    <w:pPr>
      <w:pStyle w:val="ERCOAdresse"/>
      <w:framePr w:wrap="around" w:y="11341"/>
      <w:rPr>
        <w:lang w:val="de-DE"/>
      </w:rPr>
    </w:pPr>
    <w:r w:rsidRPr="00BF0F3F">
      <w:rPr>
        <w:lang w:val="de-DE"/>
      </w:rPr>
      <w:t>58507 Lüdenscheid</w:t>
    </w:r>
  </w:p>
  <w:p w14:paraId="69D77F23" w14:textId="7A1E9002" w:rsidR="00FA4060" w:rsidRPr="00BF0F3F" w:rsidRDefault="00FA4060" w:rsidP="009B44DE">
    <w:pPr>
      <w:pStyle w:val="ERCOAdresse"/>
      <w:framePr w:wrap="around" w:y="11341"/>
      <w:rPr>
        <w:lang w:val="de-DE"/>
      </w:rPr>
    </w:pPr>
    <w:r>
      <w:rPr>
        <w:lang w:val="de-DE"/>
      </w:rPr>
      <w:t>Germania</w:t>
    </w:r>
  </w:p>
  <w:p w14:paraId="3D0C4C0C" w14:textId="77777777" w:rsidR="009B44DE" w:rsidRPr="00BF0F3F" w:rsidRDefault="00856DAC" w:rsidP="009B44DE">
    <w:pPr>
      <w:pStyle w:val="ERCOAdresse"/>
      <w:framePr w:wrap="around" w:y="11341"/>
      <w:rPr>
        <w:lang w:val="de-DE"/>
      </w:rPr>
    </w:pPr>
    <w:r w:rsidRPr="00BF0F3F">
      <w:rPr>
        <w:lang w:val="de-DE"/>
      </w:rPr>
      <w:t>Tel.: +49 2351 551 345</w:t>
    </w:r>
  </w:p>
  <w:p w14:paraId="1BCE4832" w14:textId="77777777" w:rsidR="009B44DE" w:rsidRPr="00BF0F3F" w:rsidRDefault="00856DAC" w:rsidP="009B44DE">
    <w:pPr>
      <w:pStyle w:val="ERCOAdresse"/>
      <w:framePr w:wrap="around" w:y="11341"/>
      <w:rPr>
        <w:lang w:val="de-DE"/>
      </w:rPr>
    </w:pPr>
    <w:r w:rsidRPr="00BF0F3F">
      <w:rPr>
        <w:lang w:val="de-DE"/>
      </w:rPr>
      <w:t>k.haner@erco.com</w:t>
    </w:r>
  </w:p>
  <w:p w14:paraId="53B465DA" w14:textId="77777777" w:rsidR="00B267B0" w:rsidRPr="00FA4060" w:rsidRDefault="00856DAC" w:rsidP="00B267B0">
    <w:pPr>
      <w:pStyle w:val="ERCOAdresse"/>
      <w:framePr w:wrap="around" w:y="11341"/>
      <w:rPr>
        <w:lang w:val="en-US"/>
      </w:rPr>
    </w:pPr>
    <w:r w:rsidRPr="00FA4060">
      <w:rPr>
        <w:lang w:val="en-US"/>
      </w:rPr>
      <w:t>www.erco.com</w:t>
    </w:r>
  </w:p>
  <w:p w14:paraId="4AB4452B" w14:textId="77777777" w:rsidR="009B44DE" w:rsidRPr="00FA4060" w:rsidRDefault="00000000" w:rsidP="00B267B0">
    <w:pPr>
      <w:pStyle w:val="ERCOAdresse"/>
      <w:framePr w:wrap="around" w:y="11341"/>
      <w:rPr>
        <w:lang w:val="en-US"/>
      </w:rPr>
    </w:pPr>
  </w:p>
  <w:p w14:paraId="00CE6ED2" w14:textId="77777777" w:rsidR="00B267B0" w:rsidRPr="00FA4060" w:rsidRDefault="00000000" w:rsidP="00B267B0">
    <w:pPr>
      <w:pStyle w:val="ERCOAdresse"/>
      <w:framePr w:wrap="around" w:y="11341"/>
      <w:rPr>
        <w:lang w:val="en-US"/>
      </w:rPr>
    </w:pPr>
  </w:p>
  <w:p w14:paraId="0A7E2CDC" w14:textId="77777777" w:rsidR="00B267B0" w:rsidRPr="00FA4060" w:rsidRDefault="00856DAC" w:rsidP="00B267B0">
    <w:pPr>
      <w:pStyle w:val="ERCOAdresse"/>
      <w:framePr w:wrap="around" w:y="11341"/>
      <w:rPr>
        <w:b/>
        <w:lang w:val="en-US"/>
      </w:rPr>
    </w:pPr>
    <w:proofErr w:type="spellStart"/>
    <w:r w:rsidRPr="00FA4060">
      <w:rPr>
        <w:b/>
        <w:lang w:val="en-US"/>
      </w:rPr>
      <w:t>mai</w:t>
    </w:r>
    <w:proofErr w:type="spellEnd"/>
    <w:r w:rsidRPr="00FA4060">
      <w:rPr>
        <w:b/>
        <w:lang w:val="en-US"/>
      </w:rPr>
      <w:t xml:space="preserve"> public relations GmbH </w:t>
    </w:r>
  </w:p>
  <w:p w14:paraId="258B9ABD" w14:textId="044F0332" w:rsidR="00B267B0" w:rsidRPr="00BF0F3F" w:rsidRDefault="00856DAC" w:rsidP="00B267B0">
    <w:pPr>
      <w:pStyle w:val="ERCOAdresse"/>
      <w:framePr w:wrap="around" w:y="11341"/>
      <w:rPr>
        <w:lang w:val="de-DE"/>
      </w:rPr>
    </w:pPr>
    <w:r w:rsidRPr="00BF0F3F">
      <w:rPr>
        <w:lang w:val="de-DE"/>
      </w:rPr>
      <w:t xml:space="preserve">Arno </w:t>
    </w:r>
    <w:proofErr w:type="spellStart"/>
    <w:r w:rsidRPr="00BF0F3F">
      <w:rPr>
        <w:lang w:val="de-DE"/>
      </w:rPr>
      <w:t>Heitland</w:t>
    </w:r>
    <w:proofErr w:type="spellEnd"/>
  </w:p>
  <w:p w14:paraId="77BC0715" w14:textId="45C14A55" w:rsidR="00B267B0" w:rsidRPr="007462A8" w:rsidRDefault="00B13D3D" w:rsidP="00B267B0">
    <w:pPr>
      <w:pStyle w:val="ERCOAdresse"/>
      <w:framePr w:wrap="around" w:y="11341"/>
    </w:pPr>
    <w:r>
      <w:t>Consulente pubbliche relazioni senior</w:t>
    </w:r>
  </w:p>
  <w:p w14:paraId="03689E97" w14:textId="77777777" w:rsidR="00B267B0" w:rsidRPr="00547FCF" w:rsidRDefault="00856DAC" w:rsidP="00B267B0">
    <w:pPr>
      <w:pStyle w:val="ERCOAdresse"/>
      <w:framePr w:wrap="around" w:y="11341"/>
    </w:pPr>
    <w:proofErr w:type="spellStart"/>
    <w:r>
      <w:t>Leuschnerdamm</w:t>
    </w:r>
    <w:proofErr w:type="spellEnd"/>
    <w:r>
      <w:t xml:space="preserve"> 13</w:t>
    </w:r>
  </w:p>
  <w:p w14:paraId="5F98BC94" w14:textId="01878628" w:rsidR="00B267B0" w:rsidRDefault="00856DAC" w:rsidP="00B267B0">
    <w:pPr>
      <w:pStyle w:val="ERCOAdresse"/>
      <w:framePr w:wrap="around" w:y="11341"/>
    </w:pPr>
    <w:r>
      <w:t>D-10999 Berlino</w:t>
    </w:r>
  </w:p>
  <w:p w14:paraId="47324F86" w14:textId="79A9C1E6" w:rsidR="00FA4060" w:rsidRPr="00547FCF" w:rsidRDefault="00FA4060" w:rsidP="00B267B0">
    <w:pPr>
      <w:pStyle w:val="ERCOAdresse"/>
      <w:framePr w:wrap="around" w:y="11341"/>
    </w:pPr>
    <w:r>
      <w:t>Germania</w:t>
    </w:r>
  </w:p>
  <w:p w14:paraId="01875CAD" w14:textId="66ADD9FA" w:rsidR="00B267B0" w:rsidRPr="00547FCF" w:rsidRDefault="00856DAC" w:rsidP="00B267B0">
    <w:pPr>
      <w:pStyle w:val="ERCOAdresse"/>
      <w:framePr w:wrap="around" w:y="11341"/>
    </w:pPr>
    <w:r>
      <w:t>Tel.: +49 30 66 40 40 553</w:t>
    </w:r>
  </w:p>
  <w:p w14:paraId="40FB0355" w14:textId="77777777" w:rsidR="00B267B0" w:rsidRPr="00547FCF" w:rsidRDefault="00000000" w:rsidP="00B267B0">
    <w:pPr>
      <w:pStyle w:val="ERCOAdresse"/>
      <w:framePr w:wrap="around" w:y="11341"/>
    </w:pPr>
    <w:hyperlink r:id="rId1" w:history="1">
      <w:r w:rsidR="0090172B">
        <w:t>erco@maipr.com</w:t>
      </w:r>
    </w:hyperlink>
  </w:p>
  <w:p w14:paraId="78BBAD57" w14:textId="77777777" w:rsidR="00B267B0" w:rsidRPr="00547FCF" w:rsidRDefault="00856DAC" w:rsidP="00B267B0">
    <w:pPr>
      <w:pStyle w:val="ERCOAdresse"/>
      <w:framePr w:wrap="around" w:y="11341"/>
    </w:pPr>
    <w:r>
      <w:t>www.maipr.com</w:t>
    </w:r>
  </w:p>
  <w:p w14:paraId="52F5E9A0" w14:textId="77777777" w:rsidR="00547FCF" w:rsidRDefault="00856DAC">
    <w:pPr>
      <w:pStyle w:val="Kopfzeile"/>
    </w:pPr>
    <w:r>
      <w:rPr>
        <w:noProof/>
        <w:lang w:val="de-DE" w:eastAsia="zh-CN"/>
      </w:rPr>
      <w:drawing>
        <wp:anchor distT="0" distB="0" distL="114300" distR="114300" simplePos="0" relativeHeight="251661312" behindDoc="0" locked="0" layoutInCell="1" allowOverlap="1" wp14:anchorId="583FB983" wp14:editId="1FBCCB68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4EA"/>
    <w:rsid w:val="000244A6"/>
    <w:rsid w:val="000310D1"/>
    <w:rsid w:val="000415C3"/>
    <w:rsid w:val="000557D6"/>
    <w:rsid w:val="00061DE9"/>
    <w:rsid w:val="000739A8"/>
    <w:rsid w:val="00077889"/>
    <w:rsid w:val="000B0BA5"/>
    <w:rsid w:val="000D4BAF"/>
    <w:rsid w:val="000D7530"/>
    <w:rsid w:val="00100AD5"/>
    <w:rsid w:val="00112585"/>
    <w:rsid w:val="001225F4"/>
    <w:rsid w:val="001267D5"/>
    <w:rsid w:val="00133291"/>
    <w:rsid w:val="001404EF"/>
    <w:rsid w:val="00152155"/>
    <w:rsid w:val="001549CF"/>
    <w:rsid w:val="0015662D"/>
    <w:rsid w:val="00163C98"/>
    <w:rsid w:val="001674E0"/>
    <w:rsid w:val="00170D63"/>
    <w:rsid w:val="001739C0"/>
    <w:rsid w:val="00193CC9"/>
    <w:rsid w:val="001946BC"/>
    <w:rsid w:val="00195D2E"/>
    <w:rsid w:val="001961EE"/>
    <w:rsid w:val="001B0CAB"/>
    <w:rsid w:val="00202ADA"/>
    <w:rsid w:val="0021195E"/>
    <w:rsid w:val="00213084"/>
    <w:rsid w:val="00215A14"/>
    <w:rsid w:val="00221DFA"/>
    <w:rsid w:val="0028589E"/>
    <w:rsid w:val="00291009"/>
    <w:rsid w:val="00297C58"/>
    <w:rsid w:val="002A1E90"/>
    <w:rsid w:val="002B5784"/>
    <w:rsid w:val="002C0D14"/>
    <w:rsid w:val="002C3FD0"/>
    <w:rsid w:val="002D5010"/>
    <w:rsid w:val="002E4EBF"/>
    <w:rsid w:val="002F5FB5"/>
    <w:rsid w:val="003175D9"/>
    <w:rsid w:val="003349B0"/>
    <w:rsid w:val="003352FB"/>
    <w:rsid w:val="00345429"/>
    <w:rsid w:val="00355613"/>
    <w:rsid w:val="0036120B"/>
    <w:rsid w:val="003624B0"/>
    <w:rsid w:val="00364306"/>
    <w:rsid w:val="003912A9"/>
    <w:rsid w:val="003963FA"/>
    <w:rsid w:val="003C4A89"/>
    <w:rsid w:val="003C6C39"/>
    <w:rsid w:val="003D4311"/>
    <w:rsid w:val="003E0A2C"/>
    <w:rsid w:val="003E4033"/>
    <w:rsid w:val="003F105E"/>
    <w:rsid w:val="00401F51"/>
    <w:rsid w:val="00403093"/>
    <w:rsid w:val="00406DEF"/>
    <w:rsid w:val="0041375C"/>
    <w:rsid w:val="00417D90"/>
    <w:rsid w:val="00430023"/>
    <w:rsid w:val="00432165"/>
    <w:rsid w:val="004351F6"/>
    <w:rsid w:val="004679E8"/>
    <w:rsid w:val="004A4039"/>
    <w:rsid w:val="004B4DB6"/>
    <w:rsid w:val="004C048C"/>
    <w:rsid w:val="004C23D8"/>
    <w:rsid w:val="004C2994"/>
    <w:rsid w:val="004C75FA"/>
    <w:rsid w:val="00500461"/>
    <w:rsid w:val="005032B9"/>
    <w:rsid w:val="00523411"/>
    <w:rsid w:val="00523474"/>
    <w:rsid w:val="005261FC"/>
    <w:rsid w:val="00535B59"/>
    <w:rsid w:val="00561EBA"/>
    <w:rsid w:val="005812DB"/>
    <w:rsid w:val="0058189C"/>
    <w:rsid w:val="005A39D2"/>
    <w:rsid w:val="005B047B"/>
    <w:rsid w:val="005E110E"/>
    <w:rsid w:val="005F61FA"/>
    <w:rsid w:val="006417B8"/>
    <w:rsid w:val="00641A7F"/>
    <w:rsid w:val="00660CAA"/>
    <w:rsid w:val="00664C03"/>
    <w:rsid w:val="00673AB7"/>
    <w:rsid w:val="0068073F"/>
    <w:rsid w:val="00690826"/>
    <w:rsid w:val="006F52B4"/>
    <w:rsid w:val="0070398A"/>
    <w:rsid w:val="007054BC"/>
    <w:rsid w:val="007066D2"/>
    <w:rsid w:val="00711B60"/>
    <w:rsid w:val="0071223E"/>
    <w:rsid w:val="007326D2"/>
    <w:rsid w:val="00732A3D"/>
    <w:rsid w:val="00753404"/>
    <w:rsid w:val="00755042"/>
    <w:rsid w:val="00774566"/>
    <w:rsid w:val="007761C2"/>
    <w:rsid w:val="007852FF"/>
    <w:rsid w:val="007864A6"/>
    <w:rsid w:val="00786EC1"/>
    <w:rsid w:val="007919FF"/>
    <w:rsid w:val="007A1AD5"/>
    <w:rsid w:val="007A2B40"/>
    <w:rsid w:val="007B4A9F"/>
    <w:rsid w:val="007B7245"/>
    <w:rsid w:val="007D4EDE"/>
    <w:rsid w:val="007E4100"/>
    <w:rsid w:val="008044B9"/>
    <w:rsid w:val="00806082"/>
    <w:rsid w:val="0081744C"/>
    <w:rsid w:val="00826138"/>
    <w:rsid w:val="00856DAC"/>
    <w:rsid w:val="00877E67"/>
    <w:rsid w:val="008901A5"/>
    <w:rsid w:val="00892F2E"/>
    <w:rsid w:val="008D61A7"/>
    <w:rsid w:val="0090172B"/>
    <w:rsid w:val="00913ED8"/>
    <w:rsid w:val="009355EE"/>
    <w:rsid w:val="00973597"/>
    <w:rsid w:val="0099035C"/>
    <w:rsid w:val="009953FD"/>
    <w:rsid w:val="009B3E53"/>
    <w:rsid w:val="009F6AED"/>
    <w:rsid w:val="00A00AF7"/>
    <w:rsid w:val="00A13326"/>
    <w:rsid w:val="00A1539D"/>
    <w:rsid w:val="00A21724"/>
    <w:rsid w:val="00A35F8B"/>
    <w:rsid w:val="00A45FD0"/>
    <w:rsid w:val="00A84433"/>
    <w:rsid w:val="00A96ED5"/>
    <w:rsid w:val="00AB0416"/>
    <w:rsid w:val="00AC3F30"/>
    <w:rsid w:val="00AC7518"/>
    <w:rsid w:val="00AD04EA"/>
    <w:rsid w:val="00AD6C6E"/>
    <w:rsid w:val="00B0070D"/>
    <w:rsid w:val="00B12895"/>
    <w:rsid w:val="00B13D3D"/>
    <w:rsid w:val="00B14A0C"/>
    <w:rsid w:val="00B35CF4"/>
    <w:rsid w:val="00B44243"/>
    <w:rsid w:val="00B455DD"/>
    <w:rsid w:val="00B50CED"/>
    <w:rsid w:val="00B6454A"/>
    <w:rsid w:val="00B700F1"/>
    <w:rsid w:val="00B735EF"/>
    <w:rsid w:val="00B75379"/>
    <w:rsid w:val="00B83A4A"/>
    <w:rsid w:val="00B92D84"/>
    <w:rsid w:val="00BC0C03"/>
    <w:rsid w:val="00BD620F"/>
    <w:rsid w:val="00BE11D4"/>
    <w:rsid w:val="00BE6397"/>
    <w:rsid w:val="00BF0F3F"/>
    <w:rsid w:val="00BF3FBA"/>
    <w:rsid w:val="00C21AE4"/>
    <w:rsid w:val="00C32A32"/>
    <w:rsid w:val="00C35014"/>
    <w:rsid w:val="00C659A9"/>
    <w:rsid w:val="00C90352"/>
    <w:rsid w:val="00C95B27"/>
    <w:rsid w:val="00C96C58"/>
    <w:rsid w:val="00CA229A"/>
    <w:rsid w:val="00CB7A52"/>
    <w:rsid w:val="00CE51DC"/>
    <w:rsid w:val="00D3235D"/>
    <w:rsid w:val="00D35F0A"/>
    <w:rsid w:val="00D366DA"/>
    <w:rsid w:val="00D37680"/>
    <w:rsid w:val="00D70A2C"/>
    <w:rsid w:val="00D70E40"/>
    <w:rsid w:val="00D81AC2"/>
    <w:rsid w:val="00D821A1"/>
    <w:rsid w:val="00D850D0"/>
    <w:rsid w:val="00D94D78"/>
    <w:rsid w:val="00D9759A"/>
    <w:rsid w:val="00DD39CB"/>
    <w:rsid w:val="00DE1908"/>
    <w:rsid w:val="00DF3C04"/>
    <w:rsid w:val="00E15963"/>
    <w:rsid w:val="00E2700F"/>
    <w:rsid w:val="00E358C6"/>
    <w:rsid w:val="00E54AA3"/>
    <w:rsid w:val="00E84850"/>
    <w:rsid w:val="00E95960"/>
    <w:rsid w:val="00E9776E"/>
    <w:rsid w:val="00EB72A0"/>
    <w:rsid w:val="00EC0AD3"/>
    <w:rsid w:val="00ED3DE9"/>
    <w:rsid w:val="00EE32A1"/>
    <w:rsid w:val="00EF32AC"/>
    <w:rsid w:val="00EF4191"/>
    <w:rsid w:val="00F029C0"/>
    <w:rsid w:val="00F04888"/>
    <w:rsid w:val="00F167EF"/>
    <w:rsid w:val="00F25E44"/>
    <w:rsid w:val="00F268AC"/>
    <w:rsid w:val="00F3710F"/>
    <w:rsid w:val="00F42259"/>
    <w:rsid w:val="00F425CC"/>
    <w:rsid w:val="00F44803"/>
    <w:rsid w:val="00F62ADA"/>
    <w:rsid w:val="00F819C6"/>
    <w:rsid w:val="00F85509"/>
    <w:rsid w:val="00FA4060"/>
    <w:rsid w:val="00FA5DD7"/>
    <w:rsid w:val="00FC00C2"/>
    <w:rsid w:val="00FC16A1"/>
    <w:rsid w:val="00FC2B89"/>
    <w:rsid w:val="00FC4A81"/>
    <w:rsid w:val="00FD5B02"/>
    <w:rsid w:val="00FD5FE1"/>
    <w:rsid w:val="00FE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331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D04EA"/>
    <w:rPr>
      <w:rFonts w:ascii="Rotis Light" w:eastAsia="MS Mincho" w:hAnsi="Rotis Light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D04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D04EA"/>
    <w:rPr>
      <w:rFonts w:ascii="Rotis Light" w:eastAsia="MS Mincho" w:hAnsi="Rotis Light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AD04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D04EA"/>
    <w:rPr>
      <w:rFonts w:ascii="Rotis Light" w:eastAsia="MS Mincho" w:hAnsi="Rotis Light" w:cs="Times New Roman"/>
      <w:szCs w:val="20"/>
      <w:lang w:eastAsia="de-DE"/>
    </w:rPr>
  </w:style>
  <w:style w:type="character" w:styleId="Seitenzahl">
    <w:name w:val="page number"/>
    <w:rsid w:val="00AD04EA"/>
    <w:rPr>
      <w:rFonts w:ascii="Rotis SemiSans" w:hAnsi="Rotis SemiSans"/>
      <w:sz w:val="20"/>
    </w:rPr>
  </w:style>
  <w:style w:type="character" w:styleId="Hyperlink">
    <w:name w:val="Hyperlink"/>
    <w:unhideWhenUsed/>
    <w:rsid w:val="00AD04EA"/>
    <w:rPr>
      <w:color w:val="0000FF"/>
      <w:u w:val="single"/>
    </w:rPr>
  </w:style>
  <w:style w:type="paragraph" w:customStyle="1" w:styleId="ERCOberschrift">
    <w:name w:val="ERCO_Überschrift"/>
    <w:basedOn w:val="Standard"/>
    <w:qFormat/>
    <w:rsid w:val="00AD04EA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AD04EA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Adresse">
    <w:name w:val="ERCO_Adresse"/>
    <w:basedOn w:val="Standard"/>
    <w:qFormat/>
    <w:rsid w:val="00AD04EA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</w:rPr>
  </w:style>
  <w:style w:type="paragraph" w:customStyle="1" w:styleId="03InfosERCO">
    <w:name w:val="03_Infos_ERCO"/>
    <w:basedOn w:val="Standard"/>
    <w:autoRedefine/>
    <w:qFormat/>
    <w:rsid w:val="00AD04EA"/>
    <w:pPr>
      <w:ind w:left="2552" w:hanging="2552"/>
    </w:pPr>
    <w:rPr>
      <w:rFonts w:ascii="Arial" w:hAnsi="Arial" w:cs="Arial"/>
      <w:sz w:val="20"/>
    </w:rPr>
  </w:style>
  <w:style w:type="paragraph" w:customStyle="1" w:styleId="01berschriftERCO">
    <w:name w:val="01_Überschrift_ERCO"/>
    <w:basedOn w:val="Standard"/>
    <w:autoRedefine/>
    <w:qFormat/>
    <w:rsid w:val="00FA4060"/>
    <w:pPr>
      <w:spacing w:line="360" w:lineRule="auto"/>
    </w:pPr>
    <w:rPr>
      <w:rFonts w:ascii="Arial" w:hAnsi="Arial" w:cs="Arial"/>
      <w:b/>
      <w:sz w:val="22"/>
      <w:szCs w:val="22"/>
      <w:lang w:val="en-US"/>
    </w:rPr>
  </w:style>
  <w:style w:type="paragraph" w:customStyle="1" w:styleId="02TextERCO">
    <w:name w:val="02_Text_ERCO"/>
    <w:basedOn w:val="Standard"/>
    <w:qFormat/>
    <w:rsid w:val="00AD04EA"/>
    <w:pPr>
      <w:spacing w:line="360" w:lineRule="auto"/>
    </w:pPr>
    <w:rPr>
      <w:rFonts w:ascii="Arial" w:hAnsi="Arial" w:cs="Arial"/>
      <w:sz w:val="22"/>
      <w:szCs w:val="2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029C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D5010"/>
    <w:rPr>
      <w:color w:val="954F72" w:themeColor="followedHyperlink"/>
      <w:u w:val="single"/>
    </w:rPr>
  </w:style>
  <w:style w:type="character" w:customStyle="1" w:styleId="KommentarthemaZchn">
    <w:name w:val="Kommentarthema Zchn"/>
    <w:uiPriority w:val="99"/>
    <w:semiHidden/>
    <w:rsid w:val="000310D1"/>
    <w:rPr>
      <w:rFonts w:ascii="Rotis Light" w:hAnsi="Rotis Light"/>
      <w:b/>
      <w:bCs/>
    </w:rPr>
  </w:style>
  <w:style w:type="paragraph" w:customStyle="1" w:styleId="Default">
    <w:name w:val="Default"/>
    <w:rsid w:val="00B35CF4"/>
    <w:pPr>
      <w:autoSpaceDE w:val="0"/>
      <w:autoSpaceDN w:val="0"/>
      <w:adjustRightInd w:val="0"/>
    </w:pPr>
    <w:rPr>
      <w:rFonts w:ascii="Rotis Semi Sans Std Light" w:hAnsi="Rotis Semi Sans Std Light" w:cs="Rotis Semi Sans Std Light"/>
      <w:color w:val="000000"/>
    </w:rPr>
  </w:style>
  <w:style w:type="paragraph" w:styleId="Kommentartext">
    <w:name w:val="annotation text"/>
    <w:basedOn w:val="Standard"/>
    <w:link w:val="KommentartextZchn"/>
    <w:uiPriority w:val="99"/>
    <w:unhideWhenUsed/>
    <w:rsid w:val="008901A5"/>
    <w:pPr>
      <w:spacing w:after="120"/>
      <w:jc w:val="both"/>
    </w:pPr>
    <w:rPr>
      <w:rFonts w:ascii="Lato" w:eastAsiaTheme="minorHAnsi" w:hAnsi="Lato" w:cs="Times New Roman (Textkörper CS)"/>
      <w:color w:val="5F504B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901A5"/>
    <w:rPr>
      <w:rFonts w:ascii="Lato" w:hAnsi="Lato" w:cs="Times New Roman (Textkörper CS)"/>
      <w:color w:val="5F504B"/>
      <w:sz w:val="20"/>
      <w:szCs w:val="20"/>
    </w:rPr>
  </w:style>
  <w:style w:type="paragraph" w:styleId="berarbeitung">
    <w:name w:val="Revision"/>
    <w:hidden/>
    <w:uiPriority w:val="99"/>
    <w:semiHidden/>
    <w:rsid w:val="00C659A9"/>
    <w:rPr>
      <w:rFonts w:ascii="Rotis Light" w:eastAsia="MS Mincho" w:hAnsi="Rotis Light" w:cs="Times New Roman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5B59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semiHidden/>
    <w:unhideWhenUsed/>
    <w:rsid w:val="00535B59"/>
    <w:pPr>
      <w:spacing w:after="0"/>
      <w:jc w:val="left"/>
    </w:pPr>
    <w:rPr>
      <w:rFonts w:ascii="Rotis Light" w:eastAsia="MS Mincho" w:hAnsi="Rotis Light" w:cs="Times New Roman"/>
      <w:b/>
      <w:bCs/>
      <w:color w:val="auto"/>
      <w:lang w:eastAsia="de-DE"/>
    </w:rPr>
  </w:style>
  <w:style w:type="character" w:customStyle="1" w:styleId="KommentarthemaZchn1">
    <w:name w:val="Kommentarthema Zchn1"/>
    <w:basedOn w:val="KommentartextZchn"/>
    <w:link w:val="Kommentarthema"/>
    <w:uiPriority w:val="99"/>
    <w:semiHidden/>
    <w:rsid w:val="00535B59"/>
    <w:rPr>
      <w:rFonts w:ascii="Rotis Light" w:eastAsia="MS Mincho" w:hAnsi="Rotis Light" w:cs="Times New Roman"/>
      <w:b/>
      <w:bCs/>
      <w:color w:val="5F504B"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25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8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.com/press/6355/it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erco.com/press/5746/it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rco.com/press/3847/it" TargetMode="External"/><Relationship Id="rId11" Type="http://schemas.openxmlformats.org/officeDocument/2006/relationships/hyperlink" Target="https://press.erco.com/it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erco.com/press/7364/it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erco.com/press/7320/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1203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8771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2022-07-04T09:01:00Z</dcterms:created>
  <dcterms:modified xsi:type="dcterms:W3CDTF">2022-09-09T17:50:00Z</dcterms:modified>
  <cp:category/>
</cp:coreProperties>
</file>