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A7943" w14:textId="77777777" w:rsidR="002115C0" w:rsidRPr="002115C0" w:rsidRDefault="002115C0" w:rsidP="002115C0">
      <w:pPr>
        <w:spacing w:line="360" w:lineRule="auto"/>
        <w:rPr>
          <w:rFonts w:ascii="Arial" w:hAnsi="Arial" w:cs="Arial"/>
          <w:b/>
          <w:bCs/>
          <w:sz w:val="22"/>
          <w:szCs w:val="22"/>
          <w:lang w:val="it-IT"/>
        </w:rPr>
      </w:pPr>
      <w:r w:rsidRPr="002115C0">
        <w:rPr>
          <w:rFonts w:ascii="Arial" w:hAnsi="Arial" w:cs="Arial"/>
          <w:b/>
          <w:bCs/>
          <w:sz w:val="22"/>
          <w:szCs w:val="22"/>
          <w:lang w:val="it-IT"/>
        </w:rPr>
        <w:t>Gravitazionale ed economico: una nuova luce nel Duomo di Milano</w:t>
      </w:r>
    </w:p>
    <w:p w14:paraId="6A6B62D8" w14:textId="77777777" w:rsidR="00900EB9" w:rsidRPr="00CA49FA" w:rsidRDefault="00900EB9" w:rsidP="00900EB9">
      <w:pPr>
        <w:pStyle w:val="prtext"/>
        <w:rPr>
          <w:rFonts w:ascii="Arial" w:hAnsi="Arial" w:cs="Arial"/>
          <w:b/>
          <w:bCs/>
          <w:sz w:val="22"/>
          <w:szCs w:val="22"/>
          <w:lang w:val="it-IT"/>
        </w:rPr>
      </w:pPr>
    </w:p>
    <w:p w14:paraId="1A157329" w14:textId="77777777" w:rsidR="002115C0" w:rsidRPr="002115C0" w:rsidRDefault="002115C0" w:rsidP="002115C0">
      <w:pPr>
        <w:spacing w:line="360" w:lineRule="auto"/>
        <w:rPr>
          <w:rFonts w:ascii="Arial" w:hAnsi="Arial" w:cs="Arial"/>
          <w:b/>
          <w:bCs/>
          <w:sz w:val="22"/>
          <w:szCs w:val="22"/>
          <w:lang w:val="it-IT"/>
        </w:rPr>
      </w:pPr>
      <w:r w:rsidRPr="002115C0">
        <w:rPr>
          <w:rFonts w:ascii="Arial" w:hAnsi="Arial" w:cs="Arial"/>
          <w:b/>
          <w:bCs/>
          <w:sz w:val="22"/>
          <w:szCs w:val="22"/>
          <w:lang w:val="it-IT"/>
        </w:rPr>
        <w:t xml:space="preserve">Per oltre 600 anni le maestranze si sono occupate del completamento e della manutenzione del Duomo </w:t>
      </w:r>
      <w:proofErr w:type="gramStart"/>
      <w:r w:rsidRPr="002115C0">
        <w:rPr>
          <w:rFonts w:ascii="Arial" w:hAnsi="Arial" w:cs="Arial"/>
          <w:b/>
          <w:bCs/>
          <w:sz w:val="22"/>
          <w:szCs w:val="22"/>
          <w:lang w:val="it-IT"/>
        </w:rPr>
        <w:t>di</w:t>
      </w:r>
      <w:proofErr w:type="gramEnd"/>
      <w:r w:rsidRPr="002115C0">
        <w:rPr>
          <w:rFonts w:ascii="Arial" w:hAnsi="Arial" w:cs="Arial"/>
          <w:b/>
          <w:bCs/>
          <w:sz w:val="22"/>
          <w:szCs w:val="22"/>
          <w:lang w:val="it-IT"/>
        </w:rPr>
        <w:t xml:space="preserve"> Milano. Ciò rende ancora più </w:t>
      </w:r>
      <w:proofErr w:type="gramStart"/>
      <w:r w:rsidRPr="002115C0">
        <w:rPr>
          <w:rFonts w:ascii="Arial" w:hAnsi="Arial" w:cs="Arial"/>
          <w:b/>
          <w:bCs/>
          <w:sz w:val="22"/>
          <w:szCs w:val="22"/>
          <w:lang w:val="it-IT"/>
        </w:rPr>
        <w:t>significativa</w:t>
      </w:r>
      <w:proofErr w:type="gramEnd"/>
      <w:r w:rsidRPr="002115C0">
        <w:rPr>
          <w:rFonts w:ascii="Arial" w:hAnsi="Arial" w:cs="Arial"/>
          <w:b/>
          <w:bCs/>
          <w:sz w:val="22"/>
          <w:szCs w:val="22"/>
          <w:lang w:val="it-IT"/>
        </w:rPr>
        <w:t xml:space="preserve"> la decisione di rinnovare l’illuminazione della chiesa in occasione dell’EXPO 2015 con un concetto di illuminazione orientato alla percezione dei lighting designer Ferrara Palladino e Associati e con l’efficiente illuminotecnica a LED di ERCO.</w:t>
      </w:r>
    </w:p>
    <w:p w14:paraId="34BBE26B" w14:textId="77777777" w:rsidR="00900EB9" w:rsidRPr="00CA49FA" w:rsidRDefault="00900EB9" w:rsidP="00900EB9">
      <w:pPr>
        <w:pStyle w:val="prtext"/>
        <w:rPr>
          <w:rFonts w:ascii="Arial" w:hAnsi="Arial" w:cs="Arial"/>
          <w:b/>
          <w:sz w:val="22"/>
          <w:szCs w:val="22"/>
          <w:lang w:val="it-IT"/>
        </w:rPr>
      </w:pPr>
    </w:p>
    <w:p w14:paraId="771C672F" w14:textId="77777777" w:rsidR="002115C0" w:rsidRPr="002115C0" w:rsidRDefault="002115C0" w:rsidP="002115C0">
      <w:pPr>
        <w:spacing w:line="360" w:lineRule="auto"/>
        <w:rPr>
          <w:rFonts w:ascii="Arial" w:hAnsi="Arial"/>
          <w:sz w:val="22"/>
          <w:szCs w:val="22"/>
          <w:lang w:val="it-IT"/>
        </w:rPr>
      </w:pPr>
      <w:r w:rsidRPr="002115C0">
        <w:rPr>
          <w:rFonts w:ascii="Arial" w:hAnsi="Arial"/>
          <w:sz w:val="22"/>
          <w:szCs w:val="22"/>
          <w:lang w:val="it-IT"/>
        </w:rPr>
        <w:t xml:space="preserve">Anche se il Duomo di Milano dopo quasi cinque secoli di costruzione è da considerarsi completato dal 1858, il restauro e la manutenzione della terza chiesa gotica al mondo per dimensione </w:t>
      </w:r>
      <w:proofErr w:type="gramStart"/>
      <w:r w:rsidRPr="002115C0">
        <w:rPr>
          <w:rFonts w:ascii="Arial" w:hAnsi="Arial"/>
          <w:sz w:val="22"/>
          <w:szCs w:val="22"/>
          <w:lang w:val="it-IT"/>
        </w:rPr>
        <w:t>è</w:t>
      </w:r>
      <w:proofErr w:type="gramEnd"/>
      <w:r w:rsidRPr="002115C0">
        <w:rPr>
          <w:rFonts w:ascii="Arial" w:hAnsi="Arial"/>
          <w:sz w:val="22"/>
          <w:szCs w:val="22"/>
          <w:lang w:val="it-IT"/>
        </w:rPr>
        <w:t xml:space="preserve"> un compito che richiede un lavoro continuo per la </w:t>
      </w:r>
      <w:r w:rsidRPr="002115C0">
        <w:rPr>
          <w:rFonts w:ascii="Arial" w:hAnsi="Arial"/>
          <w:i/>
          <w:iCs/>
          <w:sz w:val="22"/>
          <w:szCs w:val="22"/>
          <w:lang w:val="it-IT"/>
        </w:rPr>
        <w:t>«</w:t>
      </w:r>
      <w:bookmarkStart w:id="0" w:name="_GoBack"/>
      <w:r w:rsidRPr="00327821">
        <w:rPr>
          <w:rFonts w:ascii="Arial" w:hAnsi="Arial"/>
          <w:iCs/>
          <w:sz w:val="22"/>
          <w:szCs w:val="22"/>
          <w:lang w:val="it-IT"/>
        </w:rPr>
        <w:t>Veneranda Fabbrica del Duomo di Milano</w:t>
      </w:r>
      <w:bookmarkEnd w:id="0"/>
      <w:r w:rsidRPr="002115C0">
        <w:rPr>
          <w:rFonts w:ascii="Arial" w:hAnsi="Arial"/>
          <w:i/>
          <w:iCs/>
          <w:sz w:val="22"/>
          <w:szCs w:val="22"/>
          <w:lang w:val="it-IT"/>
        </w:rPr>
        <w:t>»</w:t>
      </w:r>
      <w:r w:rsidRPr="002115C0">
        <w:rPr>
          <w:rFonts w:ascii="Arial" w:hAnsi="Arial"/>
          <w:sz w:val="22"/>
          <w:szCs w:val="22"/>
          <w:lang w:val="it-IT"/>
        </w:rPr>
        <w:t xml:space="preserve">. Per l’afflusso di visitatori previsto a Milano </w:t>
      </w:r>
      <w:proofErr w:type="gramStart"/>
      <w:r w:rsidRPr="002115C0">
        <w:rPr>
          <w:rFonts w:ascii="Arial" w:hAnsi="Arial"/>
          <w:sz w:val="22"/>
          <w:szCs w:val="22"/>
          <w:lang w:val="it-IT"/>
        </w:rPr>
        <w:t>a partire da</w:t>
      </w:r>
      <w:proofErr w:type="gramEnd"/>
      <w:r w:rsidRPr="002115C0">
        <w:rPr>
          <w:rFonts w:ascii="Arial" w:hAnsi="Arial"/>
          <w:sz w:val="22"/>
          <w:szCs w:val="22"/>
          <w:lang w:val="it-IT"/>
        </w:rPr>
        <w:t xml:space="preserve"> maggio in occasione dell’EXPO 2015 questa monumentale chiesa si presenta splendida come mai prima, con la nuova illuminazione dei locali lighting designer dello studio Ferrara Palladino e Associati. Oltre all’estetica, per i committenti erano di fondamentale importanza anche dei temi molto pragmatici: gli strumenti </w:t>
      </w:r>
      <w:proofErr w:type="gramStart"/>
      <w:r w:rsidRPr="002115C0">
        <w:rPr>
          <w:rFonts w:ascii="Arial" w:hAnsi="Arial"/>
          <w:sz w:val="22"/>
          <w:szCs w:val="22"/>
          <w:lang w:val="it-IT"/>
        </w:rPr>
        <w:t xml:space="preserve">di </w:t>
      </w:r>
      <w:proofErr w:type="gramEnd"/>
      <w:r w:rsidRPr="002115C0">
        <w:rPr>
          <w:rFonts w:ascii="Arial" w:hAnsi="Arial"/>
          <w:sz w:val="22"/>
          <w:szCs w:val="22"/>
          <w:lang w:val="it-IT"/>
        </w:rPr>
        <w:t xml:space="preserve">illuminazione per LED di ERCO impiegati </w:t>
      </w:r>
      <w:proofErr w:type="gramStart"/>
      <w:r w:rsidRPr="002115C0">
        <w:rPr>
          <w:rFonts w:ascii="Arial" w:hAnsi="Arial"/>
          <w:sz w:val="22"/>
          <w:szCs w:val="22"/>
          <w:lang w:val="it-IT"/>
        </w:rPr>
        <w:t>consentono</w:t>
      </w:r>
      <w:proofErr w:type="gramEnd"/>
      <w:r w:rsidRPr="002115C0">
        <w:rPr>
          <w:rFonts w:ascii="Arial" w:hAnsi="Arial"/>
          <w:sz w:val="22"/>
          <w:szCs w:val="22"/>
          <w:lang w:val="it-IT"/>
        </w:rPr>
        <w:t xml:space="preserve"> un allestimento differenziato con la luce, ma alleggeriscono anche in modo permanente i gestori del duomo grazie ai minori costi di esercizio per manutenzioni ed energia.</w:t>
      </w:r>
    </w:p>
    <w:p w14:paraId="17AF6E69" w14:textId="77777777" w:rsidR="002115C0" w:rsidRPr="002115C0" w:rsidRDefault="002115C0" w:rsidP="002115C0">
      <w:pPr>
        <w:spacing w:line="360" w:lineRule="auto"/>
        <w:rPr>
          <w:rFonts w:ascii="Arial" w:hAnsi="Arial"/>
          <w:sz w:val="22"/>
          <w:szCs w:val="22"/>
          <w:lang w:val="it-IT"/>
        </w:rPr>
      </w:pPr>
    </w:p>
    <w:p w14:paraId="402B8132" w14:textId="77777777" w:rsidR="002115C0" w:rsidRPr="002115C0" w:rsidRDefault="002115C0" w:rsidP="002115C0">
      <w:pPr>
        <w:spacing w:line="360" w:lineRule="auto"/>
        <w:rPr>
          <w:rFonts w:ascii="Arial" w:hAnsi="Arial"/>
          <w:sz w:val="22"/>
          <w:szCs w:val="22"/>
          <w:lang w:val="it-IT"/>
        </w:rPr>
      </w:pPr>
      <w:r w:rsidRPr="002115C0">
        <w:rPr>
          <w:rFonts w:ascii="Arial" w:hAnsi="Arial"/>
          <w:sz w:val="22"/>
          <w:szCs w:val="22"/>
          <w:lang w:val="it-IT"/>
        </w:rPr>
        <w:t xml:space="preserve">Un aspetto che per la «Veneranda Fabbrica» riveste una grande importanza </w:t>
      </w:r>
      <w:proofErr w:type="gramStart"/>
      <w:r w:rsidRPr="002115C0">
        <w:rPr>
          <w:rFonts w:ascii="Arial" w:hAnsi="Arial"/>
          <w:sz w:val="22"/>
          <w:szCs w:val="22"/>
          <w:lang w:val="it-IT"/>
        </w:rPr>
        <w:t>visti i</w:t>
      </w:r>
      <w:proofErr w:type="gramEnd"/>
      <w:r w:rsidRPr="002115C0">
        <w:rPr>
          <w:rFonts w:ascii="Arial" w:hAnsi="Arial"/>
          <w:sz w:val="22"/>
          <w:szCs w:val="22"/>
          <w:lang w:val="it-IT"/>
        </w:rPr>
        <w:t xml:space="preserve"> loro obblighi rigorosi e la limitatezza delle risorse. Nel vecchio impianto </w:t>
      </w:r>
      <w:proofErr w:type="gramStart"/>
      <w:r w:rsidRPr="002115C0">
        <w:rPr>
          <w:rFonts w:ascii="Arial" w:hAnsi="Arial"/>
          <w:sz w:val="22"/>
          <w:szCs w:val="22"/>
          <w:lang w:val="it-IT"/>
        </w:rPr>
        <w:t xml:space="preserve">di </w:t>
      </w:r>
      <w:proofErr w:type="gramEnd"/>
      <w:r w:rsidRPr="002115C0">
        <w:rPr>
          <w:rFonts w:ascii="Arial" w:hAnsi="Arial"/>
          <w:sz w:val="22"/>
          <w:szCs w:val="22"/>
          <w:lang w:val="it-IT"/>
        </w:rPr>
        <w:t xml:space="preserve">illuminazione erano stati utilizzati 175 washer con lampade ad alogenuri metallici da 400W, montati sulla base delle volte a fino a 33 metri di altezza per creare un’illuminazione uniforme e zenitale dell’ambiente della chiesa, a suo tempo la soluzione più economica, ma dal punto di vista odierno una soluzione tecnicamente superata ed esteticamente insoddisfacente. </w:t>
      </w:r>
      <w:proofErr w:type="gramStart"/>
      <w:r w:rsidRPr="002115C0">
        <w:rPr>
          <w:rFonts w:ascii="Arial" w:hAnsi="Arial"/>
          <w:sz w:val="22"/>
          <w:szCs w:val="22"/>
          <w:lang w:val="it-IT"/>
        </w:rPr>
        <w:t>La prescindibilità della manutenzione e l’efficienza energetica dei moderni LED, combinate con la precisione e la qualità della luce degli i</w:t>
      </w:r>
      <w:proofErr w:type="gramEnd"/>
      <w:r w:rsidRPr="002115C0">
        <w:rPr>
          <w:rFonts w:ascii="Arial" w:hAnsi="Arial"/>
          <w:sz w:val="22"/>
          <w:szCs w:val="22"/>
          <w:lang w:val="it-IT"/>
        </w:rPr>
        <w:t xml:space="preserve">nnovativi sistemi ottici per </w:t>
      </w:r>
      <w:r w:rsidRPr="002115C0">
        <w:rPr>
          <w:rFonts w:ascii="Arial" w:hAnsi="Arial"/>
          <w:sz w:val="22"/>
          <w:szCs w:val="22"/>
          <w:lang w:val="it-IT"/>
        </w:rPr>
        <w:lastRenderedPageBreak/>
        <w:t>LED di ERCO, danno ai progettisti illuminotecnici dei margini di allestimento completamente nuovi.</w:t>
      </w:r>
    </w:p>
    <w:p w14:paraId="600826D7" w14:textId="77777777" w:rsidR="002115C0" w:rsidRPr="002115C0" w:rsidRDefault="002115C0" w:rsidP="002115C0">
      <w:pPr>
        <w:spacing w:line="360" w:lineRule="auto"/>
        <w:rPr>
          <w:rFonts w:ascii="Arial" w:hAnsi="Arial"/>
          <w:sz w:val="22"/>
          <w:szCs w:val="22"/>
          <w:lang w:val="it-IT"/>
        </w:rPr>
      </w:pPr>
    </w:p>
    <w:p w14:paraId="33C6F17B" w14:textId="77777777" w:rsidR="002115C0" w:rsidRPr="002115C0" w:rsidRDefault="002115C0" w:rsidP="002115C0">
      <w:pPr>
        <w:spacing w:line="360" w:lineRule="auto"/>
        <w:rPr>
          <w:rFonts w:ascii="Arial" w:hAnsi="Arial"/>
          <w:sz w:val="22"/>
          <w:szCs w:val="22"/>
          <w:lang w:val="it-IT"/>
        </w:rPr>
      </w:pPr>
      <w:r w:rsidRPr="002115C0">
        <w:rPr>
          <w:rFonts w:ascii="Arial" w:hAnsi="Arial"/>
          <w:sz w:val="22"/>
          <w:szCs w:val="22"/>
          <w:lang w:val="it-IT"/>
        </w:rPr>
        <w:t xml:space="preserve">Nel nuovo concetto di luce gli apparecchi per LED della famiglia Parscan </w:t>
      </w:r>
      <w:proofErr w:type="gramStart"/>
      <w:r w:rsidRPr="002115C0">
        <w:rPr>
          <w:rFonts w:ascii="Arial" w:hAnsi="Arial"/>
          <w:sz w:val="22"/>
          <w:szCs w:val="22"/>
          <w:lang w:val="it-IT"/>
        </w:rPr>
        <w:t>vengono</w:t>
      </w:r>
      <w:proofErr w:type="gramEnd"/>
      <w:r w:rsidRPr="002115C0">
        <w:rPr>
          <w:rFonts w:ascii="Arial" w:hAnsi="Arial"/>
          <w:sz w:val="22"/>
          <w:szCs w:val="22"/>
          <w:lang w:val="it-IT"/>
        </w:rPr>
        <w:t xml:space="preserve"> dotati di diverse potenze e caratteristiche di distribuzione per assumere compiti di illuminazione completamente diversi. Un investimento nella qualità della luce che nel lungo periodo conviene, visti i risparmi energetici che consente di ottenere. Mentre il vecchio impianto utilizzava una tonalità di luce fredda, simile alla luce diurna, la nuova illuminazione con i LED </w:t>
      </w:r>
      <w:proofErr w:type="gramStart"/>
      <w:r w:rsidRPr="002115C0">
        <w:rPr>
          <w:rFonts w:ascii="Arial" w:hAnsi="Arial"/>
          <w:sz w:val="22"/>
          <w:szCs w:val="22"/>
          <w:lang w:val="it-IT"/>
        </w:rPr>
        <w:t>bianco neutri</w:t>
      </w:r>
      <w:proofErr w:type="gramEnd"/>
      <w:r w:rsidRPr="002115C0">
        <w:rPr>
          <w:rFonts w:ascii="Arial" w:hAnsi="Arial"/>
          <w:sz w:val="22"/>
          <w:szCs w:val="22"/>
          <w:lang w:val="it-IT"/>
        </w:rPr>
        <w:t xml:space="preserve"> da 4000K risulta più piacevole e rende i colori e le superfici in modo molto naturale. Il concetto </w:t>
      </w:r>
      <w:proofErr w:type="gramStart"/>
      <w:r w:rsidRPr="002115C0">
        <w:rPr>
          <w:rFonts w:ascii="Arial" w:hAnsi="Arial"/>
          <w:sz w:val="22"/>
          <w:szCs w:val="22"/>
          <w:lang w:val="it-IT"/>
        </w:rPr>
        <w:t xml:space="preserve">di </w:t>
      </w:r>
      <w:proofErr w:type="gramEnd"/>
      <w:r w:rsidRPr="002115C0">
        <w:rPr>
          <w:rFonts w:ascii="Arial" w:hAnsi="Arial"/>
          <w:sz w:val="22"/>
          <w:szCs w:val="22"/>
          <w:lang w:val="it-IT"/>
        </w:rPr>
        <w:t xml:space="preserve">illuminazione crea una coerente gerarchia della percezione e dei contrasti di luminosità nell’ambiente: alla discreta illuminazione delle superfici orizzontali si somma un’illuminazione dei soffitti a volte che accentua la leggerezza e lo slancio verso l’alto dell’architettura gotica. Gli accenti luminosi ben definiti indirizzano l’attenzione del visitatore sulle ricchissime decorazioni </w:t>
      </w:r>
      <w:proofErr w:type="gramStart"/>
      <w:r w:rsidRPr="002115C0">
        <w:rPr>
          <w:rFonts w:ascii="Arial" w:hAnsi="Arial"/>
          <w:sz w:val="22"/>
          <w:szCs w:val="22"/>
          <w:lang w:val="it-IT"/>
        </w:rPr>
        <w:t>scultoree</w:t>
      </w:r>
      <w:proofErr w:type="gramEnd"/>
      <w:r w:rsidRPr="002115C0">
        <w:rPr>
          <w:rFonts w:ascii="Arial" w:hAnsi="Arial"/>
          <w:sz w:val="22"/>
          <w:szCs w:val="22"/>
          <w:lang w:val="it-IT"/>
        </w:rPr>
        <w:t xml:space="preserve"> dell’altare, del pulpito e dei capitelli delle colonne. Così le dimensioni travolgenti e la qualità artistica di questo luogo sacro </w:t>
      </w:r>
      <w:proofErr w:type="gramStart"/>
      <w:r w:rsidRPr="002115C0">
        <w:rPr>
          <w:rFonts w:ascii="Arial" w:hAnsi="Arial"/>
          <w:sz w:val="22"/>
          <w:szCs w:val="22"/>
          <w:lang w:val="it-IT"/>
        </w:rPr>
        <w:t>vengono</w:t>
      </w:r>
      <w:proofErr w:type="gramEnd"/>
      <w:r w:rsidRPr="002115C0">
        <w:rPr>
          <w:rFonts w:ascii="Arial" w:hAnsi="Arial"/>
          <w:sz w:val="22"/>
          <w:szCs w:val="22"/>
          <w:lang w:val="it-IT"/>
        </w:rPr>
        <w:t xml:space="preserve"> sperimentati in modo immediato da fedeli e turisti.</w:t>
      </w:r>
    </w:p>
    <w:p w14:paraId="722ABA52" w14:textId="77777777" w:rsidR="002115C0" w:rsidRPr="002115C0" w:rsidRDefault="002115C0" w:rsidP="002115C0">
      <w:pPr>
        <w:spacing w:line="360" w:lineRule="auto"/>
        <w:rPr>
          <w:rFonts w:ascii="Arial" w:hAnsi="Arial"/>
          <w:sz w:val="22"/>
          <w:szCs w:val="22"/>
          <w:lang w:val="it-IT"/>
        </w:rPr>
      </w:pPr>
    </w:p>
    <w:p w14:paraId="6C3AD64B" w14:textId="77777777" w:rsidR="002115C0" w:rsidRPr="002115C0" w:rsidRDefault="002115C0" w:rsidP="002115C0">
      <w:pPr>
        <w:spacing w:line="360" w:lineRule="auto"/>
        <w:rPr>
          <w:rFonts w:ascii="Arial" w:hAnsi="Arial"/>
          <w:sz w:val="22"/>
          <w:szCs w:val="22"/>
          <w:lang w:val="it-IT"/>
        </w:rPr>
      </w:pPr>
      <w:r w:rsidRPr="002115C0">
        <w:rPr>
          <w:rFonts w:ascii="Arial" w:hAnsi="Arial"/>
          <w:sz w:val="22"/>
          <w:szCs w:val="22"/>
          <w:lang w:val="it-IT"/>
        </w:rPr>
        <w:t xml:space="preserve">I faretti Parscan continuano </w:t>
      </w:r>
      <w:proofErr w:type="gramStart"/>
      <w:r w:rsidRPr="002115C0">
        <w:rPr>
          <w:rFonts w:ascii="Arial" w:hAnsi="Arial"/>
          <w:sz w:val="22"/>
          <w:szCs w:val="22"/>
          <w:lang w:val="it-IT"/>
        </w:rPr>
        <w:t>ad</w:t>
      </w:r>
      <w:proofErr w:type="gramEnd"/>
      <w:r w:rsidRPr="002115C0">
        <w:rPr>
          <w:rFonts w:ascii="Arial" w:hAnsi="Arial"/>
          <w:sz w:val="22"/>
          <w:szCs w:val="22"/>
          <w:lang w:val="it-IT"/>
        </w:rPr>
        <w:t xml:space="preserve"> utilizzare le posizioni di montaggio del vecchio impianto, alla base delle volte della navata. Dato l’impiego di sistemi ottici per LED senza dispersioni luminose, le grandi altezze dei punti luminosi contribuiscono al </w:t>
      </w:r>
      <w:proofErr w:type="gramStart"/>
      <w:r w:rsidRPr="002115C0">
        <w:rPr>
          <w:rFonts w:ascii="Arial" w:hAnsi="Arial"/>
          <w:sz w:val="22"/>
          <w:szCs w:val="22"/>
          <w:lang w:val="it-IT"/>
        </w:rPr>
        <w:t>comfort</w:t>
      </w:r>
      <w:proofErr w:type="gramEnd"/>
      <w:r w:rsidRPr="002115C0">
        <w:rPr>
          <w:rFonts w:ascii="Arial" w:hAnsi="Arial"/>
          <w:sz w:val="22"/>
          <w:szCs w:val="22"/>
          <w:lang w:val="it-IT"/>
        </w:rPr>
        <w:t xml:space="preserve"> visivo. A convincere il progettista è stata però in definitiva la capacità dei faretti per LED di ERCO di gestire con precisione anche le enormi distanze </w:t>
      </w:r>
      <w:proofErr w:type="gramStart"/>
      <w:r w:rsidRPr="002115C0">
        <w:rPr>
          <w:rFonts w:ascii="Arial" w:hAnsi="Arial"/>
          <w:sz w:val="22"/>
          <w:szCs w:val="22"/>
          <w:lang w:val="it-IT"/>
        </w:rPr>
        <w:t xml:space="preserve">di </w:t>
      </w:r>
      <w:proofErr w:type="gramEnd"/>
      <w:r w:rsidRPr="002115C0">
        <w:rPr>
          <w:rFonts w:ascii="Arial" w:hAnsi="Arial"/>
          <w:sz w:val="22"/>
          <w:szCs w:val="22"/>
          <w:lang w:val="it-IT"/>
        </w:rPr>
        <w:t xml:space="preserve">illuminazione del Duomo ricorrendo alle lenti Sperolit a fascio stretto spot e narrow spot e con potenze fino a 42W. Sui segmenti dei binari elettrificati gli apparecchi sono fissati con un </w:t>
      </w:r>
      <w:proofErr w:type="gramStart"/>
      <w:r w:rsidRPr="002115C0">
        <w:rPr>
          <w:rFonts w:ascii="Arial" w:hAnsi="Arial"/>
          <w:sz w:val="22"/>
          <w:szCs w:val="22"/>
          <w:lang w:val="it-IT"/>
        </w:rPr>
        <w:t>ulteriore</w:t>
      </w:r>
      <w:proofErr w:type="gramEnd"/>
      <w:r w:rsidRPr="002115C0">
        <w:rPr>
          <w:rFonts w:ascii="Arial" w:hAnsi="Arial"/>
          <w:sz w:val="22"/>
          <w:szCs w:val="22"/>
          <w:lang w:val="it-IT"/>
        </w:rPr>
        <w:t xml:space="preserve"> cavo in acciaio per motivi di sicurezza. Al momento dell’installazione i faretti </w:t>
      </w:r>
      <w:proofErr w:type="gramStart"/>
      <w:r w:rsidRPr="002115C0">
        <w:rPr>
          <w:rFonts w:ascii="Arial" w:hAnsi="Arial"/>
          <w:sz w:val="22"/>
          <w:szCs w:val="22"/>
          <w:lang w:val="it-IT"/>
        </w:rPr>
        <w:t>ed</w:t>
      </w:r>
      <w:proofErr w:type="gramEnd"/>
      <w:r w:rsidRPr="002115C0">
        <w:rPr>
          <w:rFonts w:ascii="Arial" w:hAnsi="Arial"/>
          <w:sz w:val="22"/>
          <w:szCs w:val="22"/>
          <w:lang w:val="it-IT"/>
        </w:rPr>
        <w:t xml:space="preserve"> i washer sono stati orientati, fissati con la vite di bloccaggio e dimmerati con il potenziometro integrato per offrire l’intensità dell’illuminazione desiderata: in tal modo la visione dei lighting designer è diventata realtà, ed ora con la durevolezza delle sorgenti luminose a LED </w:t>
      </w:r>
      <w:r w:rsidRPr="002115C0">
        <w:rPr>
          <w:rFonts w:ascii="Arial" w:hAnsi="Arial"/>
          <w:sz w:val="22"/>
          <w:szCs w:val="22"/>
          <w:lang w:val="it-IT"/>
        </w:rPr>
        <w:lastRenderedPageBreak/>
        <w:t xml:space="preserve">dispongono di un impianto di illuminazione che per anni non richiederà manutenzioni. In sostanza, nonostante l’aumento degli apparecchi utilizzati a 784, si ha una riduzione della potenza allacciata di circa due terzi, da </w:t>
      </w:r>
      <w:proofErr w:type="gramStart"/>
      <w:r w:rsidRPr="002115C0">
        <w:rPr>
          <w:rFonts w:ascii="Arial" w:hAnsi="Arial"/>
          <w:sz w:val="22"/>
          <w:szCs w:val="22"/>
          <w:lang w:val="it-IT"/>
        </w:rPr>
        <w:t>70kW</w:t>
      </w:r>
      <w:proofErr w:type="gramEnd"/>
      <w:r w:rsidRPr="002115C0">
        <w:rPr>
          <w:rFonts w:ascii="Arial" w:hAnsi="Arial"/>
          <w:sz w:val="22"/>
          <w:szCs w:val="22"/>
          <w:lang w:val="it-IT"/>
        </w:rPr>
        <w:t xml:space="preserve"> a 23,7kW. </w:t>
      </w:r>
      <w:proofErr w:type="gramStart"/>
      <w:r w:rsidRPr="002115C0">
        <w:rPr>
          <w:rFonts w:ascii="Arial" w:hAnsi="Arial"/>
          <w:sz w:val="22"/>
          <w:szCs w:val="22"/>
          <w:lang w:val="it-IT"/>
        </w:rPr>
        <w:t>Un successo attestato con la classificazione in classe energetica A+ e con un riconoscimento al progetto con il premio per l’innovazione eco</w:t>
      </w:r>
      <w:proofErr w:type="gramEnd"/>
      <w:r w:rsidRPr="002115C0">
        <w:rPr>
          <w:rFonts w:ascii="Arial" w:hAnsi="Arial"/>
          <w:sz w:val="22"/>
          <w:szCs w:val="22"/>
          <w:lang w:val="it-IT"/>
        </w:rPr>
        <w:t xml:space="preserve">logica 2015 assegnato da Legambiente, e che può rappresentare un modello per il rinnovo dell’illuminazione negli edifici storici e sacri. </w:t>
      </w:r>
    </w:p>
    <w:p w14:paraId="326CA175" w14:textId="77777777" w:rsidR="00513863" w:rsidRPr="00CA49FA" w:rsidRDefault="00513863" w:rsidP="00A9172A">
      <w:pPr>
        <w:autoSpaceDE w:val="0"/>
        <w:autoSpaceDN w:val="0"/>
        <w:adjustRightInd w:val="0"/>
        <w:spacing w:line="360" w:lineRule="auto"/>
        <w:rPr>
          <w:rFonts w:ascii="Arial" w:hAnsi="Arial" w:cs="Arial"/>
          <w:sz w:val="22"/>
          <w:szCs w:val="22"/>
          <w:lang w:val="it-IT"/>
        </w:rPr>
      </w:pPr>
    </w:p>
    <w:p w14:paraId="718CB3C9" w14:textId="77777777" w:rsidR="00900EB9" w:rsidRPr="00CA49FA" w:rsidRDefault="00900EB9" w:rsidP="00900EB9">
      <w:pPr>
        <w:autoSpaceDE w:val="0"/>
        <w:autoSpaceDN w:val="0"/>
        <w:adjustRightInd w:val="0"/>
        <w:spacing w:line="360" w:lineRule="exact"/>
        <w:rPr>
          <w:rFonts w:ascii="Arial" w:hAnsi="Arial" w:cs="Arial"/>
          <w:sz w:val="22"/>
          <w:szCs w:val="22"/>
          <w:lang w:val="it-IT"/>
        </w:rPr>
      </w:pPr>
    </w:p>
    <w:p w14:paraId="18352269" w14:textId="77777777" w:rsidR="00332BE3" w:rsidRPr="00CA49FA" w:rsidRDefault="00332BE3" w:rsidP="00332BE3">
      <w:pPr>
        <w:rPr>
          <w:rFonts w:ascii="Arial" w:hAnsi="Arial" w:cs="Arial"/>
          <w:b/>
          <w:sz w:val="22"/>
          <w:szCs w:val="22"/>
          <w:lang w:val="it-IT"/>
        </w:rPr>
      </w:pPr>
      <w:r w:rsidRPr="00CA49FA">
        <w:rPr>
          <w:rFonts w:ascii="Arial" w:hAnsi="Arial" w:cs="Arial"/>
          <w:b/>
          <w:bCs/>
          <w:sz w:val="22"/>
          <w:szCs w:val="22"/>
          <w:lang w:val="it-IT"/>
        </w:rPr>
        <w:t>Dati sul progetto</w:t>
      </w:r>
    </w:p>
    <w:p w14:paraId="4975E558" w14:textId="0A12DC70" w:rsidR="00332BE3" w:rsidRPr="00CA49FA" w:rsidRDefault="00332BE3" w:rsidP="00332BE3">
      <w:pPr>
        <w:rPr>
          <w:rFonts w:ascii="Arial" w:hAnsi="Arial" w:cs="Arial"/>
          <w:b/>
          <w:sz w:val="22"/>
          <w:szCs w:val="22"/>
          <w:lang w:val="it-IT"/>
        </w:rPr>
      </w:pPr>
      <w:r w:rsidRPr="00CA49FA">
        <w:rPr>
          <w:rFonts w:ascii="Arial" w:hAnsi="Arial" w:cs="Arial"/>
          <w:b/>
          <w:sz w:val="22"/>
          <w:szCs w:val="22"/>
          <w:lang w:val="it-IT"/>
        </w:rPr>
        <w:tab/>
      </w:r>
    </w:p>
    <w:p w14:paraId="556982E2" w14:textId="6C555270" w:rsidR="00596865" w:rsidRPr="00CA49FA" w:rsidRDefault="002115C0" w:rsidP="002115C0">
      <w:pPr>
        <w:spacing w:line="360" w:lineRule="auto"/>
        <w:ind w:left="2120" w:hanging="2120"/>
        <w:rPr>
          <w:rFonts w:ascii="Arial" w:hAnsi="Arial" w:cs="Arial"/>
          <w:sz w:val="20"/>
          <w:lang w:val="it-IT"/>
        </w:rPr>
      </w:pPr>
      <w:r w:rsidRPr="002115C0">
        <w:rPr>
          <w:rFonts w:ascii="Arial" w:hAnsi="Arial" w:cs="Arial"/>
          <w:sz w:val="20"/>
          <w:lang w:val="it-IT"/>
        </w:rPr>
        <w:t>Committente:</w:t>
      </w:r>
      <w:proofErr w:type="gramStart"/>
      <w:r w:rsidRPr="002115C0">
        <w:rPr>
          <w:lang w:val="it-IT"/>
        </w:rPr>
        <w:t xml:space="preserve"> </w:t>
      </w:r>
      <w:r w:rsidR="00596865" w:rsidRPr="00CA49FA">
        <w:rPr>
          <w:rFonts w:ascii="Arial" w:hAnsi="Arial" w:cs="Arial"/>
          <w:sz w:val="20"/>
          <w:lang w:val="it-IT"/>
        </w:rPr>
        <w:t xml:space="preserve"> </w:t>
      </w:r>
      <w:proofErr w:type="gramEnd"/>
      <w:r w:rsidR="00596865" w:rsidRPr="00CA49FA">
        <w:rPr>
          <w:rFonts w:ascii="Arial" w:hAnsi="Arial" w:cs="Arial"/>
          <w:sz w:val="20"/>
          <w:lang w:val="it-IT"/>
        </w:rPr>
        <w:tab/>
      </w:r>
      <w:r w:rsidR="00596865" w:rsidRPr="00CA49FA">
        <w:rPr>
          <w:rFonts w:ascii="Arial" w:hAnsi="Arial" w:cs="Arial"/>
          <w:sz w:val="20"/>
          <w:lang w:val="it-IT"/>
        </w:rPr>
        <w:tab/>
      </w:r>
      <w:proofErr w:type="gramStart"/>
      <w:r w:rsidRPr="002115C0">
        <w:rPr>
          <w:rFonts w:ascii="Arial" w:hAnsi="Arial" w:cs="Arial"/>
          <w:sz w:val="20"/>
          <w:lang w:val="it-IT"/>
        </w:rPr>
        <w:t>«</w:t>
      </w:r>
      <w:proofErr w:type="gramEnd"/>
      <w:r w:rsidRPr="002115C0">
        <w:rPr>
          <w:rFonts w:ascii="Arial" w:hAnsi="Arial" w:cs="Arial"/>
          <w:sz w:val="20"/>
          <w:lang w:val="it-IT"/>
        </w:rPr>
        <w:t>La Veneranda Fabbrica del Duomo di Milano», Milano / Italia</w:t>
      </w:r>
    </w:p>
    <w:p w14:paraId="35BFE508" w14:textId="79813132" w:rsidR="00596865" w:rsidRPr="00CA49FA" w:rsidRDefault="00596865" w:rsidP="002115C0">
      <w:pPr>
        <w:spacing w:line="360" w:lineRule="auto"/>
        <w:ind w:left="2120" w:hanging="2120"/>
        <w:rPr>
          <w:rFonts w:ascii="Arial" w:hAnsi="Arial" w:cs="Arial"/>
          <w:sz w:val="20"/>
          <w:lang w:val="it-IT"/>
        </w:rPr>
      </w:pPr>
      <w:r w:rsidRPr="00CA49FA">
        <w:rPr>
          <w:rFonts w:ascii="Arial" w:hAnsi="Arial" w:cs="Arial"/>
          <w:sz w:val="20"/>
          <w:lang w:val="it-IT"/>
        </w:rPr>
        <w:t xml:space="preserve">Lighting </w:t>
      </w:r>
      <w:proofErr w:type="gramStart"/>
      <w:r w:rsidRPr="00CA49FA">
        <w:rPr>
          <w:rFonts w:ascii="Arial" w:hAnsi="Arial" w:cs="Arial"/>
          <w:sz w:val="20"/>
          <w:lang w:val="it-IT"/>
        </w:rPr>
        <w:t>Designer</w:t>
      </w:r>
      <w:proofErr w:type="gramEnd"/>
      <w:r w:rsidRPr="00CA49FA">
        <w:rPr>
          <w:rFonts w:ascii="Arial" w:hAnsi="Arial" w:cs="Arial"/>
          <w:sz w:val="20"/>
          <w:lang w:val="it-IT"/>
        </w:rPr>
        <w:t xml:space="preserve">: </w:t>
      </w:r>
      <w:r w:rsidRPr="00CA49FA">
        <w:rPr>
          <w:rFonts w:ascii="Arial" w:hAnsi="Arial" w:cs="Arial"/>
          <w:sz w:val="20"/>
          <w:lang w:val="it-IT"/>
        </w:rPr>
        <w:tab/>
      </w:r>
      <w:r w:rsidR="002115C0" w:rsidRPr="002115C0">
        <w:rPr>
          <w:rFonts w:ascii="Arial" w:hAnsi="Arial" w:cs="Arial"/>
          <w:sz w:val="20"/>
          <w:lang w:val="it-IT"/>
        </w:rPr>
        <w:t>Ferrara Palladino e Associati, Milano / Italia</w:t>
      </w:r>
    </w:p>
    <w:p w14:paraId="56467DC4" w14:textId="10B1AE09" w:rsidR="00ED19E4" w:rsidRDefault="00596865" w:rsidP="002115C0">
      <w:pPr>
        <w:spacing w:line="360" w:lineRule="auto"/>
        <w:rPr>
          <w:rFonts w:ascii="Arial" w:hAnsi="Arial" w:cs="Arial"/>
          <w:sz w:val="20"/>
          <w:lang w:val="it-IT"/>
        </w:rPr>
      </w:pPr>
      <w:r w:rsidRPr="00CA49FA">
        <w:rPr>
          <w:rFonts w:ascii="Arial" w:hAnsi="Arial" w:cs="Arial"/>
          <w:sz w:val="20"/>
          <w:lang w:val="it-IT"/>
        </w:rPr>
        <w:t xml:space="preserve">Fotografo: </w:t>
      </w:r>
      <w:r w:rsidRPr="00CA49FA">
        <w:rPr>
          <w:rFonts w:ascii="Arial" w:hAnsi="Arial" w:cs="Arial"/>
          <w:sz w:val="20"/>
          <w:lang w:val="it-IT"/>
        </w:rPr>
        <w:tab/>
      </w:r>
      <w:r w:rsidRPr="00CA49FA">
        <w:rPr>
          <w:rFonts w:ascii="Arial" w:hAnsi="Arial" w:cs="Arial"/>
          <w:sz w:val="20"/>
          <w:lang w:val="it-IT"/>
        </w:rPr>
        <w:tab/>
      </w:r>
      <w:r w:rsidR="002115C0" w:rsidRPr="002115C0">
        <w:rPr>
          <w:rFonts w:ascii="Arial" w:hAnsi="Arial" w:cs="Arial"/>
          <w:sz w:val="20"/>
          <w:lang w:val="it-IT"/>
        </w:rPr>
        <w:t>Dirk Vogel, Dortmund / Germania</w:t>
      </w:r>
    </w:p>
    <w:p w14:paraId="683AEC58" w14:textId="3789C941" w:rsidR="002115C0" w:rsidRPr="002115C0" w:rsidRDefault="002115C0" w:rsidP="002115C0">
      <w:pPr>
        <w:spacing w:line="360" w:lineRule="auto"/>
        <w:rPr>
          <w:rFonts w:ascii="Arial" w:hAnsi="Arial" w:cs="Arial"/>
          <w:sz w:val="20"/>
          <w:lang w:val="it-IT"/>
        </w:rPr>
      </w:pPr>
      <w:r w:rsidRPr="002115C0">
        <w:rPr>
          <w:rFonts w:ascii="Arial" w:hAnsi="Arial" w:cs="Arial"/>
          <w:sz w:val="20"/>
          <w:lang w:val="it-IT"/>
        </w:rPr>
        <w:t>Completamento:</w:t>
      </w:r>
      <w:proofErr w:type="gramStart"/>
      <w:r w:rsidRPr="002115C0">
        <w:rPr>
          <w:rFonts w:ascii="Arial" w:hAnsi="Arial" w:cs="Arial"/>
          <w:sz w:val="20"/>
          <w:lang w:val="it-IT"/>
        </w:rPr>
        <w:t xml:space="preserve"> </w:t>
      </w:r>
      <w:r w:rsidRPr="002115C0">
        <w:rPr>
          <w:rFonts w:ascii="Arial" w:hAnsi="Arial" w:cs="Arial"/>
          <w:sz w:val="20"/>
          <w:lang w:val="it-IT"/>
        </w:rPr>
        <w:tab/>
      </w:r>
      <w:proofErr w:type="gramEnd"/>
      <w:r w:rsidRPr="002115C0">
        <w:rPr>
          <w:rFonts w:ascii="Arial" w:hAnsi="Arial" w:cs="Arial"/>
          <w:sz w:val="20"/>
          <w:lang w:val="it-IT"/>
        </w:rPr>
        <w:t>maggio 2015</w:t>
      </w:r>
    </w:p>
    <w:p w14:paraId="03D6F328" w14:textId="77777777" w:rsidR="002115C0" w:rsidRPr="00CA49FA" w:rsidRDefault="002115C0" w:rsidP="00A9172A">
      <w:pPr>
        <w:spacing w:line="360" w:lineRule="auto"/>
        <w:rPr>
          <w:rFonts w:ascii="Arial" w:hAnsi="Arial" w:cs="Arial"/>
          <w:sz w:val="20"/>
          <w:lang w:val="it-IT"/>
        </w:rPr>
      </w:pPr>
    </w:p>
    <w:sectPr w:rsidR="002115C0" w:rsidRPr="00CA49FA" w:rsidSect="0019710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E6D0D" w14:textId="77777777" w:rsidR="00227E62" w:rsidRDefault="00227E62">
      <w:r>
        <w:separator/>
      </w:r>
    </w:p>
  </w:endnote>
  <w:endnote w:type="continuationSeparator" w:id="0">
    <w:p w14:paraId="446E60AB" w14:textId="77777777" w:rsidR="00227E62" w:rsidRDefault="00227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839B9" w14:textId="77777777" w:rsidR="00227E62" w:rsidRDefault="00227E6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AB4AA" w14:textId="77777777" w:rsidR="00227E62" w:rsidRDefault="00227E62">
      <w:r>
        <w:separator/>
      </w:r>
    </w:p>
  </w:footnote>
  <w:footnote w:type="continuationSeparator" w:id="0">
    <w:p w14:paraId="46512DD7" w14:textId="77777777" w:rsidR="00227E62" w:rsidRDefault="00227E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30C52" w14:textId="662D72AD" w:rsidR="00227E62" w:rsidRDefault="00227E62" w:rsidP="00430CDF">
    <w:pPr>
      <w:framePr w:w="8842" w:h="905" w:hRule="exact" w:hSpace="142" w:wrap="around" w:vAnchor="page" w:hAnchor="page" w:x="1156" w:y="725"/>
      <w:tabs>
        <w:tab w:val="left" w:pos="2892"/>
        <w:tab w:val="left" w:pos="2977"/>
        <w:tab w:val="left" w:pos="7655"/>
      </w:tabs>
      <w:rPr>
        <w:rFonts w:ascii="Arial" w:hAnsi="Arial" w:cs="Arial"/>
        <w:sz w:val="44"/>
        <w:szCs w:val="44"/>
        <w:lang w:val="it-IT"/>
      </w:rPr>
    </w:pPr>
    <w:r>
      <w:rPr>
        <w:rFonts w:ascii="Rotis SemiSans" w:hAnsi="Rotis SemiSans"/>
      </w:rPr>
      <w:tab/>
    </w:r>
    <w:r>
      <w:rPr>
        <w:rFonts w:ascii="Arial" w:hAnsi="Arial" w:cs="Arial"/>
        <w:b/>
        <w:sz w:val="44"/>
        <w:szCs w:val="44"/>
        <w:lang w:val="it-IT"/>
      </w:rPr>
      <w:t xml:space="preserve">Project Review </w:t>
    </w:r>
    <w:r w:rsidR="002115C0">
      <w:rPr>
        <w:rFonts w:ascii="Arial" w:hAnsi="Arial" w:cs="Arial"/>
        <w:sz w:val="44"/>
        <w:szCs w:val="44"/>
        <w:lang w:val="it-IT"/>
      </w:rPr>
      <w:t>06</w:t>
    </w:r>
    <w:r w:rsidRPr="00351490">
      <w:rPr>
        <w:rFonts w:ascii="Arial" w:hAnsi="Arial" w:cs="Arial"/>
        <w:sz w:val="44"/>
        <w:szCs w:val="44"/>
        <w:lang w:val="it-IT"/>
      </w:rPr>
      <w:t>.2015</w:t>
    </w:r>
  </w:p>
  <w:p w14:paraId="518E48DE" w14:textId="21F05B87" w:rsidR="00227E62" w:rsidRPr="00201957" w:rsidRDefault="00227E62" w:rsidP="00430CDF">
    <w:pPr>
      <w:framePr w:w="8842" w:h="905" w:hRule="exact" w:hSpace="142" w:wrap="around" w:vAnchor="page" w:hAnchor="page" w:x="1156" w:y="725"/>
      <w:tabs>
        <w:tab w:val="left" w:pos="2892"/>
        <w:tab w:val="left" w:pos="2977"/>
        <w:tab w:val="left" w:pos="7655"/>
      </w:tabs>
      <w:rPr>
        <w:rFonts w:ascii="Arial" w:hAnsi="Arial" w:cs="Arial"/>
        <w:b/>
        <w:sz w:val="22"/>
        <w:szCs w:val="22"/>
        <w:lang w:val="it-IT"/>
      </w:rPr>
    </w:pPr>
    <w:r>
      <w:rPr>
        <w:rFonts w:ascii="Arial" w:hAnsi="Arial" w:cs="Arial"/>
        <w:sz w:val="44"/>
        <w:szCs w:val="44"/>
        <w:lang w:val="it-IT"/>
      </w:rPr>
      <w:tab/>
    </w:r>
    <w:r>
      <w:rPr>
        <w:rFonts w:ascii="Arial" w:hAnsi="Arial" w:cs="Arial"/>
        <w:sz w:val="22"/>
        <w:szCs w:val="22"/>
        <w:lang w:val="it-IT"/>
      </w:rPr>
      <w:t>text version</w:t>
    </w:r>
  </w:p>
  <w:p w14:paraId="7B2C5404" w14:textId="77777777" w:rsidR="00227E62" w:rsidRPr="00CB7DAD" w:rsidRDefault="00227E62" w:rsidP="00430CDF">
    <w:pPr>
      <w:framePr w:w="8842" w:h="905" w:hRule="exact" w:hSpace="142" w:wrap="around" w:vAnchor="page" w:hAnchor="page" w:x="1156" w:y="725"/>
      <w:tabs>
        <w:tab w:val="left" w:pos="2892"/>
        <w:tab w:val="left" w:pos="2977"/>
        <w:tab w:val="left" w:pos="7655"/>
      </w:tabs>
      <w:rPr>
        <w:rFonts w:ascii="Arial" w:hAnsi="Arial" w:cs="Arial"/>
        <w:sz w:val="28"/>
        <w:szCs w:val="28"/>
        <w:lang w:val="it-IT"/>
      </w:rPr>
    </w:pPr>
    <w:r w:rsidRPr="00CB7DAD">
      <w:rPr>
        <w:rFonts w:ascii="Arial" w:hAnsi="Arial" w:cs="Arial"/>
        <w:b/>
        <w:sz w:val="44"/>
        <w:szCs w:val="44"/>
        <w:lang w:val="it-IT"/>
      </w:rPr>
      <w:tab/>
    </w:r>
  </w:p>
  <w:p w14:paraId="6EA0206D" w14:textId="77777777" w:rsidR="00227E62" w:rsidRPr="00CB7DAD" w:rsidRDefault="00227E62">
    <w:pPr>
      <w:framePr w:w="374" w:h="14254" w:wrap="around" w:vAnchor="page" w:hAnchor="page" w:x="3601" w:y="2445" w:anchorLock="1"/>
      <w:rPr>
        <w:rFonts w:ascii="Rotis SemiSans" w:hAnsi="Rotis SemiSans"/>
        <w:lang w:val="it-IT"/>
      </w:rPr>
    </w:pPr>
    <w:r>
      <w:rPr>
        <w:noProof/>
      </w:rPr>
      <mc:AlternateContent>
        <mc:Choice Requires="wps">
          <w:drawing>
            <wp:anchor distT="0" distB="0" distL="114300" distR="114300" simplePos="0" relativeHeight="251657728" behindDoc="0" locked="0" layoutInCell="0" allowOverlap="1" wp14:anchorId="60F360EE" wp14:editId="73DA7C33">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1FDBA664" wp14:editId="488B1987">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008E2EC" w14:textId="77777777" w:rsidR="00227E62" w:rsidRPr="006D3B79"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sidRPr="006D3B79">
      <w:rPr>
        <w:rFonts w:ascii="Arial" w:hAnsi="Arial" w:cs="Arial"/>
        <w:sz w:val="18"/>
        <w:szCs w:val="18"/>
        <w:lang w:val="it-IT"/>
      </w:rPr>
      <w:t>ERCO GmbH</w:t>
    </w:r>
  </w:p>
  <w:p w14:paraId="3FF62BCF" w14:textId="67A7FEBC" w:rsidR="00227E62" w:rsidRPr="006D3B79"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Pr>
        <w:rFonts w:ascii="Arial" w:hAnsi="Arial" w:cs="Arial"/>
        <w:sz w:val="18"/>
        <w:szCs w:val="18"/>
        <w:lang w:val="it-IT"/>
      </w:rPr>
      <w:t>Nina Reetzke</w:t>
    </w:r>
  </w:p>
  <w:p w14:paraId="61FB8741" w14:textId="7D74736C" w:rsidR="00227E62" w:rsidRPr="006D3B79"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Pr>
        <w:rFonts w:ascii="Arial" w:hAnsi="Arial" w:cs="Arial"/>
        <w:sz w:val="18"/>
        <w:szCs w:val="18"/>
        <w:lang w:val="it-IT"/>
      </w:rPr>
      <w:t>Addetta stampa</w:t>
    </w:r>
  </w:p>
  <w:p w14:paraId="0980A767" w14:textId="77777777" w:rsidR="00227E62" w:rsidRPr="006D3B79"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sidRPr="006D3B79">
      <w:rPr>
        <w:rFonts w:ascii="Arial" w:hAnsi="Arial" w:cs="Arial"/>
        <w:sz w:val="18"/>
        <w:szCs w:val="18"/>
        <w:lang w:val="it-IT"/>
      </w:rPr>
      <w:t>Postfach 2460</w:t>
    </w:r>
  </w:p>
  <w:p w14:paraId="27A2C547" w14:textId="77777777" w:rsidR="00227E62" w:rsidRPr="00DA390B"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A770ABD" w14:textId="77777777" w:rsidR="00227E62" w:rsidRPr="00DA390B"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33E3B540" w14:textId="77777777" w:rsidR="00227E62" w:rsidRPr="00DA390B"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41AD21C1" w14:textId="77777777" w:rsidR="00227E62" w:rsidRPr="00DA390B"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9F4CA39" w14:textId="77777777" w:rsidR="00227E62" w:rsidRPr="00DA390B" w:rsidRDefault="00227E62"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2EFEAFC5" w14:textId="6480AA4D" w:rsidR="00227E62" w:rsidRPr="007478D4" w:rsidRDefault="00227E62"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7BA9E1D8" w14:textId="77777777" w:rsidR="00227E62" w:rsidRPr="006D3B79" w:rsidRDefault="00227E62"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6D3B79">
      <w:rPr>
        <w:rFonts w:ascii="Arial" w:hAnsi="Arial" w:cs="Arial"/>
        <w:sz w:val="18"/>
        <w:szCs w:val="18"/>
      </w:rPr>
      <w:t>Fax:</w:t>
    </w:r>
    <w:r w:rsidRPr="006D3B79">
      <w:rPr>
        <w:rFonts w:ascii="Arial" w:hAnsi="Arial" w:cs="Arial"/>
        <w:sz w:val="18"/>
        <w:szCs w:val="18"/>
      </w:rPr>
      <w:tab/>
      <w:t>+49 (0) 2351 551 340</w:t>
    </w:r>
  </w:p>
  <w:p w14:paraId="3F4A0E09" w14:textId="3A7DCA99" w:rsidR="00227E62" w:rsidRPr="006D3B79"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6D3B79">
      <w:rPr>
        <w:rFonts w:ascii="Arial" w:hAnsi="Arial" w:cs="Arial"/>
        <w:sz w:val="18"/>
        <w:szCs w:val="18"/>
      </w:rPr>
      <w:t>@erco.com</w:t>
    </w:r>
  </w:p>
  <w:p w14:paraId="17093EC5" w14:textId="77777777" w:rsidR="00227E62" w:rsidRPr="006D3B79" w:rsidRDefault="00327821"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227E62" w:rsidRPr="006D3B79">
        <w:rPr>
          <w:rFonts w:ascii="Arial" w:hAnsi="Arial" w:cs="Arial"/>
          <w:sz w:val="18"/>
          <w:szCs w:val="18"/>
        </w:rPr>
        <w:t>www.erco.com</w:t>
      </w:r>
    </w:hyperlink>
  </w:p>
  <w:p w14:paraId="58B9DAB1" w14:textId="77777777" w:rsidR="00227E62" w:rsidRPr="006D3B79" w:rsidRDefault="00227E62" w:rsidP="00647E0A">
    <w:pPr>
      <w:framePr w:w="2609" w:h="5480" w:hSpace="227" w:wrap="around" w:vAnchor="page" w:hAnchor="page" w:x="1162" w:y="10625" w:anchorLock="1"/>
      <w:spacing w:line="220" w:lineRule="exact"/>
      <w:rPr>
        <w:rFonts w:ascii="Arial" w:hAnsi="Arial" w:cs="Arial"/>
        <w:sz w:val="20"/>
      </w:rPr>
    </w:pPr>
  </w:p>
  <w:p w14:paraId="6D078AF2" w14:textId="77777777" w:rsidR="00227E62" w:rsidRPr="006D3B79" w:rsidRDefault="00227E62" w:rsidP="00647E0A">
    <w:pPr>
      <w:framePr w:w="2609" w:h="5480" w:hSpace="227" w:wrap="around" w:vAnchor="page" w:hAnchor="page" w:x="1162" w:y="10625" w:anchorLock="1"/>
      <w:spacing w:line="220" w:lineRule="exact"/>
      <w:rPr>
        <w:rFonts w:ascii="Arial" w:hAnsi="Arial" w:cs="Arial"/>
        <w:sz w:val="20"/>
      </w:rPr>
    </w:pPr>
  </w:p>
  <w:p w14:paraId="556A4D2A" w14:textId="77777777" w:rsidR="00227E62"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A1F29C9" w14:textId="77777777" w:rsidR="00227E62" w:rsidRPr="00822922" w:rsidRDefault="00227E6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892E294" w14:textId="77777777" w:rsidR="00227E62" w:rsidRDefault="00227E62">
    <w:pPr>
      <w:pStyle w:val="Kopfzeile"/>
      <w:rPr>
        <w:lang w:val="en-GB"/>
      </w:rPr>
    </w:pPr>
    <w:r>
      <w:rPr>
        <w:noProof/>
      </w:rPr>
      <w:drawing>
        <wp:anchor distT="0" distB="0" distL="114300" distR="114300" simplePos="0" relativeHeight="251658752" behindDoc="0" locked="0" layoutInCell="1" allowOverlap="1" wp14:anchorId="1B5F29A9" wp14:editId="2CCDF52A">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63F1"/>
    <w:rsid w:val="00046943"/>
    <w:rsid w:val="000502FE"/>
    <w:rsid w:val="000525B2"/>
    <w:rsid w:val="00052738"/>
    <w:rsid w:val="00055C5C"/>
    <w:rsid w:val="00056217"/>
    <w:rsid w:val="00060B15"/>
    <w:rsid w:val="000663EF"/>
    <w:rsid w:val="00067177"/>
    <w:rsid w:val="000678AA"/>
    <w:rsid w:val="00067B22"/>
    <w:rsid w:val="00070448"/>
    <w:rsid w:val="00076861"/>
    <w:rsid w:val="00077BDC"/>
    <w:rsid w:val="000810B6"/>
    <w:rsid w:val="0008744D"/>
    <w:rsid w:val="000A288C"/>
    <w:rsid w:val="000A3F5A"/>
    <w:rsid w:val="000A6874"/>
    <w:rsid w:val="000B71BD"/>
    <w:rsid w:val="000D3444"/>
    <w:rsid w:val="000D357F"/>
    <w:rsid w:val="000D3E21"/>
    <w:rsid w:val="000D5052"/>
    <w:rsid w:val="000D6992"/>
    <w:rsid w:val="000D7C16"/>
    <w:rsid w:val="000F7E23"/>
    <w:rsid w:val="001005E1"/>
    <w:rsid w:val="00101347"/>
    <w:rsid w:val="00111A8D"/>
    <w:rsid w:val="00113AA5"/>
    <w:rsid w:val="00115E49"/>
    <w:rsid w:val="001174DF"/>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0A"/>
    <w:rsid w:val="001971D5"/>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1957"/>
    <w:rsid w:val="00203ECD"/>
    <w:rsid w:val="00207E6D"/>
    <w:rsid w:val="002115C0"/>
    <w:rsid w:val="002163F7"/>
    <w:rsid w:val="00217853"/>
    <w:rsid w:val="002240F3"/>
    <w:rsid w:val="00227E62"/>
    <w:rsid w:val="00230A94"/>
    <w:rsid w:val="00232782"/>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A1093"/>
    <w:rsid w:val="002B1311"/>
    <w:rsid w:val="002B1B32"/>
    <w:rsid w:val="002C36AB"/>
    <w:rsid w:val="002C4110"/>
    <w:rsid w:val="002C56D8"/>
    <w:rsid w:val="002C7B2E"/>
    <w:rsid w:val="002D24BE"/>
    <w:rsid w:val="002E00D7"/>
    <w:rsid w:val="003037E2"/>
    <w:rsid w:val="00303CC1"/>
    <w:rsid w:val="003044C8"/>
    <w:rsid w:val="003120D1"/>
    <w:rsid w:val="00314A00"/>
    <w:rsid w:val="0032098B"/>
    <w:rsid w:val="00320E03"/>
    <w:rsid w:val="00327821"/>
    <w:rsid w:val="00332BE3"/>
    <w:rsid w:val="00333D02"/>
    <w:rsid w:val="003374B0"/>
    <w:rsid w:val="003438E2"/>
    <w:rsid w:val="00351490"/>
    <w:rsid w:val="00352D05"/>
    <w:rsid w:val="00353C18"/>
    <w:rsid w:val="00354F28"/>
    <w:rsid w:val="0035758F"/>
    <w:rsid w:val="0036189F"/>
    <w:rsid w:val="00362FA8"/>
    <w:rsid w:val="003729CD"/>
    <w:rsid w:val="003745CE"/>
    <w:rsid w:val="00380423"/>
    <w:rsid w:val="00386087"/>
    <w:rsid w:val="003916E3"/>
    <w:rsid w:val="00391C3D"/>
    <w:rsid w:val="003B259D"/>
    <w:rsid w:val="003B4277"/>
    <w:rsid w:val="003B47C3"/>
    <w:rsid w:val="003C53E8"/>
    <w:rsid w:val="003E0C2C"/>
    <w:rsid w:val="003E2CF9"/>
    <w:rsid w:val="003F01DB"/>
    <w:rsid w:val="003F1265"/>
    <w:rsid w:val="003F1BCA"/>
    <w:rsid w:val="003F2E12"/>
    <w:rsid w:val="003F5E02"/>
    <w:rsid w:val="00400F71"/>
    <w:rsid w:val="004107B5"/>
    <w:rsid w:val="004121E6"/>
    <w:rsid w:val="00414579"/>
    <w:rsid w:val="0041571F"/>
    <w:rsid w:val="00415A29"/>
    <w:rsid w:val="0041638E"/>
    <w:rsid w:val="004236AE"/>
    <w:rsid w:val="00430CDF"/>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4F7300"/>
    <w:rsid w:val="00513863"/>
    <w:rsid w:val="00520DB9"/>
    <w:rsid w:val="005245BE"/>
    <w:rsid w:val="00541A46"/>
    <w:rsid w:val="00542953"/>
    <w:rsid w:val="00544DA1"/>
    <w:rsid w:val="00564D8C"/>
    <w:rsid w:val="0056728E"/>
    <w:rsid w:val="00574753"/>
    <w:rsid w:val="00575BE9"/>
    <w:rsid w:val="00576461"/>
    <w:rsid w:val="00581EF5"/>
    <w:rsid w:val="005874F9"/>
    <w:rsid w:val="00587892"/>
    <w:rsid w:val="00591089"/>
    <w:rsid w:val="005910E6"/>
    <w:rsid w:val="005917C8"/>
    <w:rsid w:val="00596865"/>
    <w:rsid w:val="005970B7"/>
    <w:rsid w:val="005A1EB6"/>
    <w:rsid w:val="005A2857"/>
    <w:rsid w:val="005A37E6"/>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15FC8"/>
    <w:rsid w:val="00623D39"/>
    <w:rsid w:val="00625FCC"/>
    <w:rsid w:val="00627727"/>
    <w:rsid w:val="00633803"/>
    <w:rsid w:val="00634B82"/>
    <w:rsid w:val="006378A7"/>
    <w:rsid w:val="00647E0A"/>
    <w:rsid w:val="0065374E"/>
    <w:rsid w:val="0065429C"/>
    <w:rsid w:val="00655688"/>
    <w:rsid w:val="00655FF9"/>
    <w:rsid w:val="00663167"/>
    <w:rsid w:val="00665D99"/>
    <w:rsid w:val="00667C76"/>
    <w:rsid w:val="00672535"/>
    <w:rsid w:val="00676E69"/>
    <w:rsid w:val="00677FDB"/>
    <w:rsid w:val="00696290"/>
    <w:rsid w:val="006A4ED9"/>
    <w:rsid w:val="006A6820"/>
    <w:rsid w:val="006B23D8"/>
    <w:rsid w:val="006B5902"/>
    <w:rsid w:val="006B6D06"/>
    <w:rsid w:val="006B6D9B"/>
    <w:rsid w:val="006C3AEC"/>
    <w:rsid w:val="006C5DB8"/>
    <w:rsid w:val="006D3B79"/>
    <w:rsid w:val="006D3F02"/>
    <w:rsid w:val="006E1D69"/>
    <w:rsid w:val="006E2491"/>
    <w:rsid w:val="006F38DD"/>
    <w:rsid w:val="007024CC"/>
    <w:rsid w:val="007039F6"/>
    <w:rsid w:val="007046F6"/>
    <w:rsid w:val="00707D53"/>
    <w:rsid w:val="007101C6"/>
    <w:rsid w:val="00711D30"/>
    <w:rsid w:val="00711D50"/>
    <w:rsid w:val="00712DDE"/>
    <w:rsid w:val="00722A74"/>
    <w:rsid w:val="007239CF"/>
    <w:rsid w:val="00733CFC"/>
    <w:rsid w:val="00747360"/>
    <w:rsid w:val="007478D4"/>
    <w:rsid w:val="007501F5"/>
    <w:rsid w:val="00750685"/>
    <w:rsid w:val="00751F16"/>
    <w:rsid w:val="00763586"/>
    <w:rsid w:val="00764892"/>
    <w:rsid w:val="00765969"/>
    <w:rsid w:val="00772A63"/>
    <w:rsid w:val="00772C08"/>
    <w:rsid w:val="00785972"/>
    <w:rsid w:val="00785A07"/>
    <w:rsid w:val="00787BDC"/>
    <w:rsid w:val="00793355"/>
    <w:rsid w:val="00795D66"/>
    <w:rsid w:val="0079777B"/>
    <w:rsid w:val="007A08D2"/>
    <w:rsid w:val="007B1BDB"/>
    <w:rsid w:val="007C1D7A"/>
    <w:rsid w:val="007C64D8"/>
    <w:rsid w:val="007C6C2A"/>
    <w:rsid w:val="007C71DA"/>
    <w:rsid w:val="007D0A57"/>
    <w:rsid w:val="007D500F"/>
    <w:rsid w:val="007E0958"/>
    <w:rsid w:val="007E5224"/>
    <w:rsid w:val="007E63D2"/>
    <w:rsid w:val="007E6F59"/>
    <w:rsid w:val="007F041C"/>
    <w:rsid w:val="007F4384"/>
    <w:rsid w:val="00812D2D"/>
    <w:rsid w:val="008146E0"/>
    <w:rsid w:val="00822922"/>
    <w:rsid w:val="00825BB0"/>
    <w:rsid w:val="0082635B"/>
    <w:rsid w:val="00827D70"/>
    <w:rsid w:val="00831118"/>
    <w:rsid w:val="008372C9"/>
    <w:rsid w:val="008508AC"/>
    <w:rsid w:val="008570E9"/>
    <w:rsid w:val="00862258"/>
    <w:rsid w:val="0086271D"/>
    <w:rsid w:val="00864DE9"/>
    <w:rsid w:val="00865DEE"/>
    <w:rsid w:val="00877C6A"/>
    <w:rsid w:val="00881775"/>
    <w:rsid w:val="00887AA0"/>
    <w:rsid w:val="00893EAC"/>
    <w:rsid w:val="008967DA"/>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00EB9"/>
    <w:rsid w:val="00911E27"/>
    <w:rsid w:val="0091284C"/>
    <w:rsid w:val="00913A24"/>
    <w:rsid w:val="00913CF1"/>
    <w:rsid w:val="009205EA"/>
    <w:rsid w:val="00923127"/>
    <w:rsid w:val="00925D14"/>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05FA"/>
    <w:rsid w:val="009D2184"/>
    <w:rsid w:val="009E47E7"/>
    <w:rsid w:val="009E535B"/>
    <w:rsid w:val="009E584D"/>
    <w:rsid w:val="009E6FAF"/>
    <w:rsid w:val="009F1AB1"/>
    <w:rsid w:val="00A00524"/>
    <w:rsid w:val="00A0249F"/>
    <w:rsid w:val="00A17CE2"/>
    <w:rsid w:val="00A25EB1"/>
    <w:rsid w:val="00A27D90"/>
    <w:rsid w:val="00A41C62"/>
    <w:rsid w:val="00A42E65"/>
    <w:rsid w:val="00A50005"/>
    <w:rsid w:val="00A53621"/>
    <w:rsid w:val="00A538B2"/>
    <w:rsid w:val="00A60552"/>
    <w:rsid w:val="00A670D5"/>
    <w:rsid w:val="00A71E18"/>
    <w:rsid w:val="00A76024"/>
    <w:rsid w:val="00A76691"/>
    <w:rsid w:val="00A8215A"/>
    <w:rsid w:val="00A8463F"/>
    <w:rsid w:val="00A85DCF"/>
    <w:rsid w:val="00A87C98"/>
    <w:rsid w:val="00A9172A"/>
    <w:rsid w:val="00A95004"/>
    <w:rsid w:val="00AA22A5"/>
    <w:rsid w:val="00AA2EAD"/>
    <w:rsid w:val="00AA6FA7"/>
    <w:rsid w:val="00AB072D"/>
    <w:rsid w:val="00AB4A9C"/>
    <w:rsid w:val="00AC5E5F"/>
    <w:rsid w:val="00AC5EF3"/>
    <w:rsid w:val="00AC75E2"/>
    <w:rsid w:val="00AD1602"/>
    <w:rsid w:val="00AD16E6"/>
    <w:rsid w:val="00AD4734"/>
    <w:rsid w:val="00AD4A37"/>
    <w:rsid w:val="00AD7C70"/>
    <w:rsid w:val="00AE39A0"/>
    <w:rsid w:val="00AE3A4C"/>
    <w:rsid w:val="00AE3DD0"/>
    <w:rsid w:val="00AE5731"/>
    <w:rsid w:val="00AF4604"/>
    <w:rsid w:val="00AF7F1C"/>
    <w:rsid w:val="00B00E43"/>
    <w:rsid w:val="00B02919"/>
    <w:rsid w:val="00B108D5"/>
    <w:rsid w:val="00B13718"/>
    <w:rsid w:val="00B15052"/>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803F7"/>
    <w:rsid w:val="00BA2F5A"/>
    <w:rsid w:val="00BA3BE2"/>
    <w:rsid w:val="00BA3ECC"/>
    <w:rsid w:val="00BB09FF"/>
    <w:rsid w:val="00BC36EA"/>
    <w:rsid w:val="00BC4604"/>
    <w:rsid w:val="00BE0D59"/>
    <w:rsid w:val="00BE1B7B"/>
    <w:rsid w:val="00BE5D93"/>
    <w:rsid w:val="00BE6A0D"/>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681"/>
    <w:rsid w:val="00C96A7E"/>
    <w:rsid w:val="00CA05AF"/>
    <w:rsid w:val="00CA066C"/>
    <w:rsid w:val="00CA323E"/>
    <w:rsid w:val="00CA49FA"/>
    <w:rsid w:val="00CB264E"/>
    <w:rsid w:val="00CB7DAD"/>
    <w:rsid w:val="00CB7E92"/>
    <w:rsid w:val="00CC080D"/>
    <w:rsid w:val="00CC1181"/>
    <w:rsid w:val="00CC2D80"/>
    <w:rsid w:val="00CC5035"/>
    <w:rsid w:val="00CD22ED"/>
    <w:rsid w:val="00CD3266"/>
    <w:rsid w:val="00CD7715"/>
    <w:rsid w:val="00CE73AD"/>
    <w:rsid w:val="00CF1964"/>
    <w:rsid w:val="00CF349B"/>
    <w:rsid w:val="00CF62B6"/>
    <w:rsid w:val="00CF67F1"/>
    <w:rsid w:val="00D002AA"/>
    <w:rsid w:val="00D026B7"/>
    <w:rsid w:val="00D06469"/>
    <w:rsid w:val="00D06474"/>
    <w:rsid w:val="00D1190C"/>
    <w:rsid w:val="00D142C8"/>
    <w:rsid w:val="00D22445"/>
    <w:rsid w:val="00D25B7D"/>
    <w:rsid w:val="00D34A48"/>
    <w:rsid w:val="00D4200E"/>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82668"/>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D19E4"/>
    <w:rsid w:val="00EE0C28"/>
    <w:rsid w:val="00EE220B"/>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4FA7"/>
    <w:rsid w:val="00F55412"/>
    <w:rsid w:val="00F57BBD"/>
    <w:rsid w:val="00F60CE6"/>
    <w:rsid w:val="00F616D0"/>
    <w:rsid w:val="00F625AA"/>
    <w:rsid w:val="00F62A70"/>
    <w:rsid w:val="00F63439"/>
    <w:rsid w:val="00F6510C"/>
    <w:rsid w:val="00F673A0"/>
    <w:rsid w:val="00F71C64"/>
    <w:rsid w:val="00F752CF"/>
    <w:rsid w:val="00F75722"/>
    <w:rsid w:val="00F767B7"/>
    <w:rsid w:val="00F76DCC"/>
    <w:rsid w:val="00F82755"/>
    <w:rsid w:val="00F85257"/>
    <w:rsid w:val="00F906B3"/>
    <w:rsid w:val="00F92BEF"/>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B56F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710A"/>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19710A"/>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9"/>
    <w:semiHidden/>
    <w:locked/>
    <w:rsid w:val="00C94681"/>
    <w:rPr>
      <w:rFonts w:ascii="Cambria" w:hAnsi="Cambria" w:cs="Times New Roman"/>
      <w:b/>
      <w:bCs/>
      <w:i/>
      <w:iCs/>
      <w:sz w:val="28"/>
      <w:szCs w:val="28"/>
      <w:lang w:val="de-DE" w:eastAsia="de-DE"/>
    </w:rPr>
  </w:style>
  <w:style w:type="paragraph" w:styleId="Kopfzeile">
    <w:name w:val="header"/>
    <w:basedOn w:val="Standard"/>
    <w:link w:val="KopfzeileZeichen"/>
    <w:uiPriority w:val="99"/>
    <w:rsid w:val="0019710A"/>
    <w:pPr>
      <w:tabs>
        <w:tab w:val="center" w:pos="4536"/>
        <w:tab w:val="right" w:pos="9072"/>
      </w:tabs>
    </w:pPr>
  </w:style>
  <w:style w:type="character" w:customStyle="1" w:styleId="KopfzeileZeichen">
    <w:name w:val="Kopfzeile Zeichen"/>
    <w:basedOn w:val="Absatzstandardschriftart"/>
    <w:link w:val="Kopfzeile"/>
    <w:uiPriority w:val="99"/>
    <w:semiHidden/>
    <w:locked/>
    <w:rsid w:val="00C94681"/>
    <w:rPr>
      <w:rFonts w:ascii="Rotis Light" w:hAnsi="Rotis Light" w:cs="Times New Roman"/>
      <w:sz w:val="20"/>
      <w:szCs w:val="20"/>
      <w:lang w:val="de-DE" w:eastAsia="de-DE"/>
    </w:rPr>
  </w:style>
  <w:style w:type="paragraph" w:customStyle="1" w:styleId="prtext">
    <w:name w:val="pr_text"/>
    <w:basedOn w:val="Standard"/>
    <w:uiPriority w:val="99"/>
    <w:rsid w:val="0019710A"/>
    <w:pPr>
      <w:spacing w:line="360" w:lineRule="exact"/>
    </w:pPr>
    <w:rPr>
      <w:rFonts w:ascii="Rotis SemiSans" w:hAnsi="Rotis SemiSans"/>
    </w:rPr>
  </w:style>
  <w:style w:type="paragraph" w:styleId="Fuzeile">
    <w:name w:val="footer"/>
    <w:basedOn w:val="Standard"/>
    <w:link w:val="FuzeileZeichen"/>
    <w:uiPriority w:val="99"/>
    <w:rsid w:val="0019710A"/>
    <w:pPr>
      <w:tabs>
        <w:tab w:val="center" w:pos="4536"/>
        <w:tab w:val="right" w:pos="9072"/>
      </w:tabs>
    </w:pPr>
  </w:style>
  <w:style w:type="character" w:customStyle="1" w:styleId="FuzeileZeichen">
    <w:name w:val="Fußzeile Zeichen"/>
    <w:basedOn w:val="Absatzstandardschriftart"/>
    <w:link w:val="Fuzeile"/>
    <w:uiPriority w:val="99"/>
    <w:semiHidden/>
    <w:locked/>
    <w:rsid w:val="00C94681"/>
    <w:rPr>
      <w:rFonts w:ascii="Rotis Light" w:hAnsi="Rotis Light" w:cs="Times New Roman"/>
      <w:sz w:val="20"/>
      <w:szCs w:val="20"/>
      <w:lang w:val="de-DE" w:eastAsia="de-DE"/>
    </w:rPr>
  </w:style>
  <w:style w:type="character" w:styleId="Seitenzahl">
    <w:name w:val="page number"/>
    <w:basedOn w:val="Absatzstandardschriftart"/>
    <w:uiPriority w:val="99"/>
    <w:rsid w:val="0019710A"/>
    <w:rPr>
      <w:rFonts w:ascii="Rotis SemiSans" w:hAnsi="Rotis SemiSans" w:cs="Times New Roman"/>
      <w:sz w:val="20"/>
    </w:rPr>
  </w:style>
  <w:style w:type="paragraph" w:styleId="Sprechblasentext">
    <w:name w:val="Balloon Text"/>
    <w:basedOn w:val="Standard"/>
    <w:link w:val="SprechblasentextZeichen"/>
    <w:uiPriority w:val="99"/>
    <w:semiHidden/>
    <w:rsid w:val="0019710A"/>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C94681"/>
    <w:rPr>
      <w:rFonts w:cs="Times New Roman"/>
      <w:sz w:val="2"/>
      <w:lang w:val="de-DE" w:eastAsia="de-DE"/>
    </w:rPr>
  </w:style>
  <w:style w:type="character" w:styleId="Link">
    <w:name w:val="Hyperlink"/>
    <w:basedOn w:val="Absatzstandardschriftart"/>
    <w:uiPriority w:val="99"/>
    <w:rsid w:val="0019710A"/>
    <w:rPr>
      <w:rFonts w:cs="Times New Roman"/>
      <w:color w:val="0000FF"/>
      <w:u w:val="single"/>
    </w:rPr>
  </w:style>
  <w:style w:type="character" w:styleId="Kommentarzeichen">
    <w:name w:val="annotation reference"/>
    <w:basedOn w:val="Absatzstandardschriftart"/>
    <w:uiPriority w:val="99"/>
    <w:semiHidden/>
    <w:rsid w:val="0019710A"/>
    <w:rPr>
      <w:rFonts w:cs="Times New Roman"/>
      <w:sz w:val="16"/>
    </w:rPr>
  </w:style>
  <w:style w:type="paragraph" w:styleId="Kommentartext">
    <w:name w:val="annotation text"/>
    <w:basedOn w:val="Standard"/>
    <w:link w:val="KommentartextZeichen"/>
    <w:uiPriority w:val="99"/>
    <w:semiHidden/>
    <w:rsid w:val="0019710A"/>
    <w:rPr>
      <w:sz w:val="20"/>
    </w:rPr>
  </w:style>
  <w:style w:type="character" w:customStyle="1" w:styleId="KommentartextZeichen">
    <w:name w:val="Kommentartext Zeichen"/>
    <w:basedOn w:val="Absatzstandardschriftart"/>
    <w:link w:val="Kommentartext"/>
    <w:uiPriority w:val="99"/>
    <w:semiHidden/>
    <w:locked/>
    <w:rsid w:val="00C94681"/>
    <w:rPr>
      <w:rFonts w:ascii="Rotis Light" w:hAnsi="Rotis Light" w:cs="Times New Roman"/>
      <w:sz w:val="20"/>
      <w:szCs w:val="20"/>
      <w:lang w:val="de-DE" w:eastAsia="de-DE"/>
    </w:rPr>
  </w:style>
  <w:style w:type="character" w:customStyle="1" w:styleId="KommentartextZchn">
    <w:name w:val="Kommentartext Zchn"/>
    <w:uiPriority w:val="99"/>
    <w:semiHidden/>
    <w:rsid w:val="0019710A"/>
    <w:rPr>
      <w:rFonts w:ascii="Rotis Light" w:hAnsi="Rotis Light"/>
    </w:rPr>
  </w:style>
  <w:style w:type="paragraph" w:styleId="Kommentarthema">
    <w:name w:val="annotation subject"/>
    <w:basedOn w:val="Kommentartext"/>
    <w:next w:val="Kommentartext"/>
    <w:link w:val="KommentarthemaZeichen"/>
    <w:uiPriority w:val="99"/>
    <w:semiHidden/>
    <w:rsid w:val="0019710A"/>
    <w:rPr>
      <w:b/>
      <w:bCs/>
    </w:rPr>
  </w:style>
  <w:style w:type="character" w:customStyle="1" w:styleId="KommentarthemaZeichen">
    <w:name w:val="Kommentarthema Zeichen"/>
    <w:basedOn w:val="KommentartextZeichen"/>
    <w:link w:val="Kommentarthema"/>
    <w:uiPriority w:val="99"/>
    <w:semiHidden/>
    <w:locked/>
    <w:rsid w:val="00C94681"/>
    <w:rPr>
      <w:rFonts w:ascii="Rotis Light" w:hAnsi="Rotis Light" w:cs="Times New Roman"/>
      <w:b/>
      <w:bCs/>
      <w:sz w:val="20"/>
      <w:szCs w:val="20"/>
      <w:lang w:val="de-DE" w:eastAsia="de-DE"/>
    </w:rPr>
  </w:style>
  <w:style w:type="character" w:customStyle="1" w:styleId="KommentarthemaZchn">
    <w:name w:val="Kommentarthema Zchn"/>
    <w:uiPriority w:val="99"/>
    <w:semiHidden/>
    <w:rsid w:val="0019710A"/>
    <w:rPr>
      <w:rFonts w:ascii="Rotis Light" w:hAnsi="Rotis Light"/>
      <w:b/>
    </w:rPr>
  </w:style>
  <w:style w:type="character" w:customStyle="1" w:styleId="ZchnZchn">
    <w:name w:val="Zchn Zchn"/>
    <w:uiPriority w:val="99"/>
    <w:semiHidden/>
    <w:rsid w:val="0019710A"/>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710A"/>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19710A"/>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9"/>
    <w:semiHidden/>
    <w:locked/>
    <w:rsid w:val="00C94681"/>
    <w:rPr>
      <w:rFonts w:ascii="Cambria" w:hAnsi="Cambria" w:cs="Times New Roman"/>
      <w:b/>
      <w:bCs/>
      <w:i/>
      <w:iCs/>
      <w:sz w:val="28"/>
      <w:szCs w:val="28"/>
      <w:lang w:val="de-DE" w:eastAsia="de-DE"/>
    </w:rPr>
  </w:style>
  <w:style w:type="paragraph" w:styleId="Kopfzeile">
    <w:name w:val="header"/>
    <w:basedOn w:val="Standard"/>
    <w:link w:val="KopfzeileZeichen"/>
    <w:uiPriority w:val="99"/>
    <w:rsid w:val="0019710A"/>
    <w:pPr>
      <w:tabs>
        <w:tab w:val="center" w:pos="4536"/>
        <w:tab w:val="right" w:pos="9072"/>
      </w:tabs>
    </w:pPr>
  </w:style>
  <w:style w:type="character" w:customStyle="1" w:styleId="KopfzeileZeichen">
    <w:name w:val="Kopfzeile Zeichen"/>
    <w:basedOn w:val="Absatzstandardschriftart"/>
    <w:link w:val="Kopfzeile"/>
    <w:uiPriority w:val="99"/>
    <w:semiHidden/>
    <w:locked/>
    <w:rsid w:val="00C94681"/>
    <w:rPr>
      <w:rFonts w:ascii="Rotis Light" w:hAnsi="Rotis Light" w:cs="Times New Roman"/>
      <w:sz w:val="20"/>
      <w:szCs w:val="20"/>
      <w:lang w:val="de-DE" w:eastAsia="de-DE"/>
    </w:rPr>
  </w:style>
  <w:style w:type="paragraph" w:customStyle="1" w:styleId="prtext">
    <w:name w:val="pr_text"/>
    <w:basedOn w:val="Standard"/>
    <w:uiPriority w:val="99"/>
    <w:rsid w:val="0019710A"/>
    <w:pPr>
      <w:spacing w:line="360" w:lineRule="exact"/>
    </w:pPr>
    <w:rPr>
      <w:rFonts w:ascii="Rotis SemiSans" w:hAnsi="Rotis SemiSans"/>
    </w:rPr>
  </w:style>
  <w:style w:type="paragraph" w:styleId="Fuzeile">
    <w:name w:val="footer"/>
    <w:basedOn w:val="Standard"/>
    <w:link w:val="FuzeileZeichen"/>
    <w:uiPriority w:val="99"/>
    <w:rsid w:val="0019710A"/>
    <w:pPr>
      <w:tabs>
        <w:tab w:val="center" w:pos="4536"/>
        <w:tab w:val="right" w:pos="9072"/>
      </w:tabs>
    </w:pPr>
  </w:style>
  <w:style w:type="character" w:customStyle="1" w:styleId="FuzeileZeichen">
    <w:name w:val="Fußzeile Zeichen"/>
    <w:basedOn w:val="Absatzstandardschriftart"/>
    <w:link w:val="Fuzeile"/>
    <w:uiPriority w:val="99"/>
    <w:semiHidden/>
    <w:locked/>
    <w:rsid w:val="00C94681"/>
    <w:rPr>
      <w:rFonts w:ascii="Rotis Light" w:hAnsi="Rotis Light" w:cs="Times New Roman"/>
      <w:sz w:val="20"/>
      <w:szCs w:val="20"/>
      <w:lang w:val="de-DE" w:eastAsia="de-DE"/>
    </w:rPr>
  </w:style>
  <w:style w:type="character" w:styleId="Seitenzahl">
    <w:name w:val="page number"/>
    <w:basedOn w:val="Absatzstandardschriftart"/>
    <w:uiPriority w:val="99"/>
    <w:rsid w:val="0019710A"/>
    <w:rPr>
      <w:rFonts w:ascii="Rotis SemiSans" w:hAnsi="Rotis SemiSans" w:cs="Times New Roman"/>
      <w:sz w:val="20"/>
    </w:rPr>
  </w:style>
  <w:style w:type="paragraph" w:styleId="Sprechblasentext">
    <w:name w:val="Balloon Text"/>
    <w:basedOn w:val="Standard"/>
    <w:link w:val="SprechblasentextZeichen"/>
    <w:uiPriority w:val="99"/>
    <w:semiHidden/>
    <w:rsid w:val="0019710A"/>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C94681"/>
    <w:rPr>
      <w:rFonts w:cs="Times New Roman"/>
      <w:sz w:val="2"/>
      <w:lang w:val="de-DE" w:eastAsia="de-DE"/>
    </w:rPr>
  </w:style>
  <w:style w:type="character" w:styleId="Link">
    <w:name w:val="Hyperlink"/>
    <w:basedOn w:val="Absatzstandardschriftart"/>
    <w:uiPriority w:val="99"/>
    <w:rsid w:val="0019710A"/>
    <w:rPr>
      <w:rFonts w:cs="Times New Roman"/>
      <w:color w:val="0000FF"/>
      <w:u w:val="single"/>
    </w:rPr>
  </w:style>
  <w:style w:type="character" w:styleId="Kommentarzeichen">
    <w:name w:val="annotation reference"/>
    <w:basedOn w:val="Absatzstandardschriftart"/>
    <w:uiPriority w:val="99"/>
    <w:semiHidden/>
    <w:rsid w:val="0019710A"/>
    <w:rPr>
      <w:rFonts w:cs="Times New Roman"/>
      <w:sz w:val="16"/>
    </w:rPr>
  </w:style>
  <w:style w:type="paragraph" w:styleId="Kommentartext">
    <w:name w:val="annotation text"/>
    <w:basedOn w:val="Standard"/>
    <w:link w:val="KommentartextZeichen"/>
    <w:uiPriority w:val="99"/>
    <w:semiHidden/>
    <w:rsid w:val="0019710A"/>
    <w:rPr>
      <w:sz w:val="20"/>
    </w:rPr>
  </w:style>
  <w:style w:type="character" w:customStyle="1" w:styleId="KommentartextZeichen">
    <w:name w:val="Kommentartext Zeichen"/>
    <w:basedOn w:val="Absatzstandardschriftart"/>
    <w:link w:val="Kommentartext"/>
    <w:uiPriority w:val="99"/>
    <w:semiHidden/>
    <w:locked/>
    <w:rsid w:val="00C94681"/>
    <w:rPr>
      <w:rFonts w:ascii="Rotis Light" w:hAnsi="Rotis Light" w:cs="Times New Roman"/>
      <w:sz w:val="20"/>
      <w:szCs w:val="20"/>
      <w:lang w:val="de-DE" w:eastAsia="de-DE"/>
    </w:rPr>
  </w:style>
  <w:style w:type="character" w:customStyle="1" w:styleId="KommentartextZchn">
    <w:name w:val="Kommentartext Zchn"/>
    <w:uiPriority w:val="99"/>
    <w:semiHidden/>
    <w:rsid w:val="0019710A"/>
    <w:rPr>
      <w:rFonts w:ascii="Rotis Light" w:hAnsi="Rotis Light"/>
    </w:rPr>
  </w:style>
  <w:style w:type="paragraph" w:styleId="Kommentarthema">
    <w:name w:val="annotation subject"/>
    <w:basedOn w:val="Kommentartext"/>
    <w:next w:val="Kommentartext"/>
    <w:link w:val="KommentarthemaZeichen"/>
    <w:uiPriority w:val="99"/>
    <w:semiHidden/>
    <w:rsid w:val="0019710A"/>
    <w:rPr>
      <w:b/>
      <w:bCs/>
    </w:rPr>
  </w:style>
  <w:style w:type="character" w:customStyle="1" w:styleId="KommentarthemaZeichen">
    <w:name w:val="Kommentarthema Zeichen"/>
    <w:basedOn w:val="KommentartextZeichen"/>
    <w:link w:val="Kommentarthema"/>
    <w:uiPriority w:val="99"/>
    <w:semiHidden/>
    <w:locked/>
    <w:rsid w:val="00C94681"/>
    <w:rPr>
      <w:rFonts w:ascii="Rotis Light" w:hAnsi="Rotis Light" w:cs="Times New Roman"/>
      <w:b/>
      <w:bCs/>
      <w:sz w:val="20"/>
      <w:szCs w:val="20"/>
      <w:lang w:val="de-DE" w:eastAsia="de-DE"/>
    </w:rPr>
  </w:style>
  <w:style w:type="character" w:customStyle="1" w:styleId="KommentarthemaZchn">
    <w:name w:val="Kommentarthema Zchn"/>
    <w:uiPriority w:val="99"/>
    <w:semiHidden/>
    <w:rsid w:val="0019710A"/>
    <w:rPr>
      <w:rFonts w:ascii="Rotis Light" w:hAnsi="Rotis Light"/>
      <w:b/>
    </w:rPr>
  </w:style>
  <w:style w:type="character" w:customStyle="1" w:styleId="ZchnZchn">
    <w:name w:val="Zchn Zchn"/>
    <w:uiPriority w:val="99"/>
    <w:semiHidden/>
    <w:rsid w:val="0019710A"/>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319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690</Words>
  <Characters>4350</Characters>
  <Application>Microsoft Macintosh Word</Application>
  <DocSecurity>0</DocSecurity>
  <Lines>36</Lines>
  <Paragraphs>10</Paragraphs>
  <ScaleCrop>false</ScaleCrop>
  <Company>ERCO Leuchten GmbH</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dc:description/>
  <cp:lastModifiedBy>Laura Dietsch</cp:lastModifiedBy>
  <cp:revision>9</cp:revision>
  <cp:lastPrinted>2015-02-10T12:04:00Z</cp:lastPrinted>
  <dcterms:created xsi:type="dcterms:W3CDTF">2015-05-15T12:06:00Z</dcterms:created>
  <dcterms:modified xsi:type="dcterms:W3CDTF">2015-06-05T11:26:00Z</dcterms:modified>
</cp:coreProperties>
</file>