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BF0E81" w14:textId="77777777" w:rsidR="00634864" w:rsidRPr="003129C1" w:rsidRDefault="00634864" w:rsidP="003129C1">
      <w:pPr>
        <w:pStyle w:val="01berschriftERCO"/>
      </w:pPr>
      <w:r w:rsidRPr="003129C1">
        <w:t>„Dialogen“ tussen de grote meesters van de kunstgeschiedenis in de pinacotheek Brera</w:t>
      </w:r>
    </w:p>
    <w:p w14:paraId="709C3796" w14:textId="77777777" w:rsidR="00634864" w:rsidRPr="00CE54F9" w:rsidRDefault="00634864" w:rsidP="003129C1">
      <w:pPr>
        <w:pStyle w:val="01berschriftERCO"/>
      </w:pPr>
    </w:p>
    <w:p w14:paraId="340D75B2" w14:textId="77777777" w:rsidR="00634864" w:rsidRPr="00CE54F9" w:rsidRDefault="00634864" w:rsidP="003129C1">
      <w:pPr>
        <w:pStyle w:val="01berschriftERCO"/>
      </w:pPr>
      <w:r w:rsidRPr="00CE54F9">
        <w:t>De pinacotheek Brera in Milaan richt zijn ruimten opnieuw in met het tentoonstellingsconcept „Dialogen“. Religieuze kunstwerken op groot formaat maken dankzij de ERCO LED-verlichting een nog verhevener indruk.</w:t>
      </w:r>
    </w:p>
    <w:p w14:paraId="0368FF6A" w14:textId="77777777" w:rsidR="00634864" w:rsidRPr="00CE54F9" w:rsidRDefault="00634864" w:rsidP="003129C1">
      <w:pPr>
        <w:pStyle w:val="01berschriftERCO"/>
      </w:pPr>
    </w:p>
    <w:p w14:paraId="6E1B3F80" w14:textId="77777777" w:rsidR="00634864" w:rsidRPr="00CE54F9" w:rsidRDefault="00634864" w:rsidP="00634864">
      <w:pPr>
        <w:pStyle w:val="02TextERCO"/>
        <w:rPr>
          <w:lang w:val="nl-NL"/>
        </w:rPr>
      </w:pPr>
      <w:r w:rsidRPr="00CE54F9">
        <w:rPr>
          <w:lang w:val="nl-NL"/>
        </w:rPr>
        <w:t>Hoe zag een gesprek tussen Perugino en Raphael eruit? Of tussen twee andere meesters in de kunstgeschiedenis? De pinacotheek Brera beantwoordt deze vraag met de zogenoemde „Dialogen“. Een bekend kunstwerk uit de eigen collectie wordt vergeleken met een leenwerk van een ander museum. De eerste uitgave „Perugino en Raphael, the Marriage of the Virgin” toonde twee interpretaties van de bruiloft van Maria en Josef, die in publicaties vaak naast elkaar worden afgedrukt, voor het eerst als origineel samen in één ruimte. In de tussentijd werd de dialogenreeks met thema's als „Andrea Mantegna: New Perspective“ en „Dinner Conversation with Caravaggio“ vervolgd.</w:t>
      </w:r>
    </w:p>
    <w:p w14:paraId="266001F8" w14:textId="77777777" w:rsidR="00634864" w:rsidRPr="00CE54F9" w:rsidRDefault="00634864" w:rsidP="00634864">
      <w:pPr>
        <w:pStyle w:val="02TextERCO"/>
        <w:rPr>
          <w:lang w:val="nl-NL"/>
        </w:rPr>
      </w:pPr>
    </w:p>
    <w:p w14:paraId="4C38534C" w14:textId="77777777" w:rsidR="00634864" w:rsidRPr="00CE54F9" w:rsidRDefault="00634864" w:rsidP="00634864">
      <w:pPr>
        <w:pStyle w:val="02TextERCO"/>
        <w:rPr>
          <w:b/>
          <w:lang w:val="nl-NL"/>
        </w:rPr>
      </w:pPr>
      <w:r w:rsidRPr="00CE54F9">
        <w:rPr>
          <w:b/>
          <w:lang w:val="nl-NL"/>
        </w:rPr>
        <w:t>Kunstwerken met religieuze motieven op groot formaat</w:t>
      </w:r>
    </w:p>
    <w:p w14:paraId="27E05A09" w14:textId="77777777" w:rsidR="00634864" w:rsidRPr="00CE54F9" w:rsidRDefault="00634864" w:rsidP="00634864">
      <w:pPr>
        <w:pStyle w:val="02TextERCO"/>
        <w:rPr>
          <w:lang w:val="nl-NL"/>
        </w:rPr>
      </w:pPr>
      <w:r w:rsidRPr="00CE54F9">
        <w:rPr>
          <w:lang w:val="nl-NL"/>
        </w:rPr>
        <w:t>In de 18</w:t>
      </w:r>
      <w:r w:rsidRPr="00746382">
        <w:rPr>
          <w:vertAlign w:val="superscript"/>
          <w:lang w:val="nl-NL"/>
        </w:rPr>
        <w:t>e</w:t>
      </w:r>
      <w:r w:rsidRPr="00CE54F9">
        <w:rPr>
          <w:lang w:val="nl-NL"/>
        </w:rPr>
        <w:t xml:space="preserve"> eeuw werd de pinacotheek Brera door Maria Theresia van Oostenrijk opgericht, toen Lombardije bij het Habsburgse Rijk hoorde. Enkele decennia later breidde de collectie zich onder Napoleon uit met kunstwerken met religieuze motieven op groot formaat, omdat in het kader van de secularisatie het eigendom van de kerk in handen kwam van de staat. Tegen deze achtergrond wordt bijvoorbeeld duidelijk, waarom tegenwoordig vleugelaltaren, zoals „Coronation of the Virgin“ van Andrea di Bartolo en Giorgio di Andrea, in de pinacotheek Brera kunnen worden bewonderd. De collectie wordt nog groter en omvat intussen ook kunstwerken uit de 20</w:t>
      </w:r>
      <w:r w:rsidRPr="00CE54F9">
        <w:rPr>
          <w:vertAlign w:val="superscript"/>
          <w:lang w:val="nl-NL"/>
        </w:rPr>
        <w:t>e</w:t>
      </w:r>
      <w:r w:rsidRPr="00CE54F9">
        <w:rPr>
          <w:lang w:val="nl-NL"/>
        </w:rPr>
        <w:t xml:space="preserve"> eeuw, zoals „Enfant Gras” van Amedeo Modigliani en „Head of a Bull“ van Pablo Picasso.</w:t>
      </w:r>
    </w:p>
    <w:p w14:paraId="64EAD36C" w14:textId="77777777" w:rsidR="00634864" w:rsidRPr="00CE54F9" w:rsidRDefault="00634864" w:rsidP="00634864">
      <w:pPr>
        <w:rPr>
          <w:rFonts w:cs="Arial"/>
          <w:sz w:val="22"/>
          <w:szCs w:val="22"/>
          <w:lang w:val="nl-NL"/>
        </w:rPr>
      </w:pPr>
      <w:r w:rsidRPr="00CE54F9">
        <w:rPr>
          <w:lang w:val="nl-NL"/>
        </w:rPr>
        <w:br w:type="page"/>
      </w:r>
    </w:p>
    <w:p w14:paraId="1FBDD35E" w14:textId="77777777" w:rsidR="00634864" w:rsidRPr="00CE54F9" w:rsidRDefault="00634864" w:rsidP="00634864">
      <w:pPr>
        <w:pStyle w:val="02TextERCO"/>
        <w:rPr>
          <w:b/>
          <w:lang w:val="nl-NL"/>
        </w:rPr>
      </w:pPr>
      <w:r w:rsidRPr="00CE54F9">
        <w:rPr>
          <w:b/>
          <w:lang w:val="nl-NL"/>
        </w:rPr>
        <w:lastRenderedPageBreak/>
        <w:t>Nieuwe enscenering voor meer emotie</w:t>
      </w:r>
    </w:p>
    <w:p w14:paraId="50627DA9" w14:textId="77777777" w:rsidR="00634864" w:rsidRPr="00CE54F9" w:rsidRDefault="00634864" w:rsidP="00634864">
      <w:pPr>
        <w:pStyle w:val="02TextERCO"/>
        <w:rPr>
          <w:lang w:val="nl-NL"/>
        </w:rPr>
      </w:pPr>
      <w:r w:rsidRPr="00CE54F9">
        <w:rPr>
          <w:lang w:val="nl-NL"/>
        </w:rPr>
        <w:t>De pinacotheek Brera bevindt zich in „Palazzo Brera“ in de buurt van de Academie der Schone kunsten in het centrum van Milaan. Het tegenwoordig zichtbare gebouw is in principe afkomstig uit de 17</w:t>
      </w:r>
      <w:r w:rsidRPr="00CE54F9">
        <w:rPr>
          <w:vertAlign w:val="superscript"/>
          <w:lang w:val="nl-NL"/>
        </w:rPr>
        <w:t>e</w:t>
      </w:r>
      <w:r w:rsidRPr="00CE54F9">
        <w:rPr>
          <w:lang w:val="nl-NL"/>
        </w:rPr>
        <w:t xml:space="preserve"> eeuw, werd volgens de plannen van Francesco Maria Richini opgericht en kan aan de barok worden toegewezen. Terwijl het oorspronkelijk een jezuïetencollege herbergde, is het vanaf het midden van de 18</w:t>
      </w:r>
      <w:r w:rsidRPr="00CE54F9">
        <w:rPr>
          <w:vertAlign w:val="superscript"/>
          <w:lang w:val="nl-NL"/>
        </w:rPr>
        <w:t>e</w:t>
      </w:r>
      <w:r w:rsidRPr="00CE54F9">
        <w:rPr>
          <w:lang w:val="nl-NL"/>
        </w:rPr>
        <w:t xml:space="preserve"> eeuw de zetel van verschillende culturele en wetenschappelijke instellingen. De ruimten van de pinacotheek worden met de „Dialogen“ opnieuw vormgegeven. In eeuwen gerangschikte, kleurrijk geënsceneerde ruimten helpen bezoekers om zich te oriënteren – en ondersteunen bovendien het kleurige effect van de kunstwerken die daardoor een nog verhevener indruk maken. De 15</w:t>
      </w:r>
      <w:r w:rsidRPr="00CE54F9">
        <w:rPr>
          <w:vertAlign w:val="superscript"/>
          <w:lang w:val="nl-NL"/>
        </w:rPr>
        <w:t>e</w:t>
      </w:r>
      <w:r w:rsidRPr="00CE54F9">
        <w:rPr>
          <w:lang w:val="nl-NL"/>
        </w:rPr>
        <w:t xml:space="preserve"> eeuw wordt bijvoorbeeld door ultrazeeblauw gerepresenteerd, waarmee traditioneel de mantel van Maria wordt weergegeven.</w:t>
      </w:r>
    </w:p>
    <w:p w14:paraId="6D7BA54B" w14:textId="77777777" w:rsidR="00634864" w:rsidRPr="00CE54F9" w:rsidRDefault="00634864" w:rsidP="00634864">
      <w:pPr>
        <w:pStyle w:val="02TextERCO"/>
        <w:rPr>
          <w:lang w:val="nl-NL"/>
        </w:rPr>
      </w:pPr>
    </w:p>
    <w:p w14:paraId="3B81137A" w14:textId="77777777" w:rsidR="00634864" w:rsidRPr="00CE54F9" w:rsidRDefault="00634864" w:rsidP="00634864">
      <w:pPr>
        <w:pStyle w:val="02TextERCO"/>
        <w:rPr>
          <w:b/>
          <w:lang w:val="nl-NL"/>
        </w:rPr>
      </w:pPr>
      <w:r w:rsidRPr="00CE54F9">
        <w:rPr>
          <w:b/>
          <w:lang w:val="nl-NL"/>
        </w:rPr>
        <w:t>Intensiever kleureffect dankzij sprankelend licht</w:t>
      </w:r>
    </w:p>
    <w:p w14:paraId="1641AC86" w14:textId="77777777" w:rsidR="00746382" w:rsidRDefault="00634864" w:rsidP="00634864">
      <w:pPr>
        <w:pStyle w:val="02TextERCO"/>
        <w:rPr>
          <w:lang w:val="nl-NL"/>
        </w:rPr>
      </w:pPr>
      <w:r w:rsidRPr="00CE54F9">
        <w:rPr>
          <w:lang w:val="nl-NL"/>
        </w:rPr>
        <w:t>Met de nieuwe vormgeving van de ruimten wordt ook de verlichting aangepakt die stapsgewijs tot 2018 wordt uitgevoerd. De ERCO spots Optec en Pollux worden ingezet. ERCO ontwikkelde zelf de gebruikte LED-technologie. Dat waarborgt dat in zijn licht de kleuren zeer goed worden weergegeven. Volgens het CRI-systeem bedraagt de Ra</w:t>
      </w:r>
      <w:r w:rsidR="00746382">
        <w:rPr>
          <w:lang w:val="nl-NL"/>
        </w:rPr>
        <w:t> </w:t>
      </w:r>
      <w:r w:rsidRPr="00CE54F9">
        <w:rPr>
          <w:lang w:val="nl-NL"/>
        </w:rPr>
        <w:t>&gt;</w:t>
      </w:r>
      <w:r w:rsidR="00746382">
        <w:rPr>
          <w:lang w:val="nl-NL"/>
        </w:rPr>
        <w:t> </w:t>
      </w:r>
      <w:r w:rsidRPr="00CE54F9">
        <w:rPr>
          <w:lang w:val="nl-NL"/>
        </w:rPr>
        <w:t>90 voor warmwit en de Ra</w:t>
      </w:r>
      <w:r w:rsidR="00746382">
        <w:rPr>
          <w:lang w:val="nl-NL"/>
        </w:rPr>
        <w:t> </w:t>
      </w:r>
      <w:r w:rsidRPr="00CE54F9">
        <w:rPr>
          <w:lang w:val="nl-NL"/>
        </w:rPr>
        <w:t>&gt;</w:t>
      </w:r>
      <w:r w:rsidR="00746382">
        <w:rPr>
          <w:lang w:val="nl-NL"/>
        </w:rPr>
        <w:t> </w:t>
      </w:r>
      <w:r w:rsidRPr="00CE54F9">
        <w:rPr>
          <w:lang w:val="nl-NL"/>
        </w:rPr>
        <w:t>80 voor neutraalwit. ERCO ziet bij LED-armaturen met witte lichtkleuren af van het benadrukken van individuele golflengtegebieden door gekleurde LED's toe te voegen. Zo kan ERCO een gelijkblijvende weergave garanderen gedurende de volledige bedrijfsduur. Door de hoge lichtkwaliteit maken de kleuren van de kunstwerken in de pinacotheek Brera een lichtere indruk dan tot dusver gewend was. Op deze manier worden zelfs de meest verfijnde nuances van kleurovergangen duidelijk zichtbaar. Bij het schilderij „Pietà” van Giovanni Bellini lijken de lichaamscontouren van Jezus bijvoorbeeld bijzonder plastisch.</w:t>
      </w:r>
    </w:p>
    <w:p w14:paraId="61D4F214" w14:textId="1EE0F111" w:rsidR="00634864" w:rsidRDefault="00634864" w:rsidP="00634864">
      <w:pPr>
        <w:pStyle w:val="02TextERCO"/>
        <w:rPr>
          <w:lang w:val="nl-NL"/>
        </w:rPr>
      </w:pPr>
    </w:p>
    <w:p w14:paraId="3E4561BF" w14:textId="77777777" w:rsidR="00746382" w:rsidRDefault="00746382">
      <w:pPr>
        <w:rPr>
          <w:rFonts w:cs="Arial"/>
          <w:sz w:val="22"/>
          <w:szCs w:val="22"/>
          <w:lang w:val="nl-NL"/>
        </w:rPr>
      </w:pPr>
      <w:r>
        <w:rPr>
          <w:b/>
          <w:bCs/>
        </w:rPr>
        <w:br w:type="page"/>
      </w:r>
    </w:p>
    <w:p w14:paraId="4157E366" w14:textId="531DEE22" w:rsidR="00634864" w:rsidRPr="00CE54F9" w:rsidRDefault="00634864" w:rsidP="003129C1">
      <w:pPr>
        <w:pStyle w:val="01berschriftERCO"/>
      </w:pPr>
      <w:r w:rsidRPr="00CE54F9">
        <w:lastRenderedPageBreak/>
        <w:t>Projectgegevens</w:t>
      </w:r>
    </w:p>
    <w:p w14:paraId="63BB9CBD" w14:textId="6081BBF7" w:rsidR="00634864" w:rsidRPr="00CE54F9" w:rsidRDefault="00634864" w:rsidP="00634864">
      <w:pPr>
        <w:pStyle w:val="03InfosERCO"/>
        <w:rPr>
          <w:lang w:val="nl-NL"/>
        </w:rPr>
      </w:pPr>
      <w:r w:rsidRPr="00CE54F9">
        <w:rPr>
          <w:lang w:val="nl-NL"/>
        </w:rPr>
        <w:t xml:space="preserve">Project: </w:t>
      </w:r>
      <w:r w:rsidRPr="00CE54F9">
        <w:rPr>
          <w:lang w:val="nl-NL"/>
        </w:rPr>
        <w:tab/>
        <w:t>Pinacotheek Brera, Milaan</w:t>
      </w:r>
      <w:r w:rsidR="00746382">
        <w:rPr>
          <w:lang w:val="nl-NL"/>
        </w:rPr>
        <w:t xml:space="preserve"> </w:t>
      </w:r>
      <w:r w:rsidRPr="00CE54F9">
        <w:rPr>
          <w:lang w:val="nl-NL"/>
        </w:rPr>
        <w:t>/</w:t>
      </w:r>
      <w:r w:rsidR="00746382">
        <w:rPr>
          <w:lang w:val="nl-NL"/>
        </w:rPr>
        <w:t xml:space="preserve"> </w:t>
      </w:r>
      <w:r w:rsidRPr="00CE54F9">
        <w:rPr>
          <w:lang w:val="nl-NL"/>
        </w:rPr>
        <w:t>Italië</w:t>
      </w:r>
    </w:p>
    <w:p w14:paraId="2F78F2F3" w14:textId="79BE77BF" w:rsidR="00634864" w:rsidRPr="00CE54F9" w:rsidRDefault="00634864" w:rsidP="00634864">
      <w:pPr>
        <w:pStyle w:val="03InfosERCO"/>
        <w:rPr>
          <w:lang w:val="nl-NL"/>
        </w:rPr>
      </w:pPr>
      <w:r w:rsidRPr="00CE54F9">
        <w:rPr>
          <w:lang w:val="nl-NL"/>
        </w:rPr>
        <w:t xml:space="preserve">Architectuur: </w:t>
      </w:r>
      <w:r w:rsidRPr="00CE54F9">
        <w:rPr>
          <w:lang w:val="nl-NL"/>
        </w:rPr>
        <w:tab/>
        <w:t>Alessandra Quarto, Milaan</w:t>
      </w:r>
      <w:r w:rsidR="00746382">
        <w:rPr>
          <w:lang w:val="nl-NL"/>
        </w:rPr>
        <w:t xml:space="preserve"> </w:t>
      </w:r>
      <w:r w:rsidRPr="00CE54F9">
        <w:rPr>
          <w:lang w:val="nl-NL"/>
        </w:rPr>
        <w:t>/</w:t>
      </w:r>
      <w:r w:rsidR="00746382">
        <w:rPr>
          <w:lang w:val="nl-NL"/>
        </w:rPr>
        <w:t xml:space="preserve"> </w:t>
      </w:r>
      <w:r w:rsidRPr="00CE54F9">
        <w:rPr>
          <w:lang w:val="nl-NL"/>
        </w:rPr>
        <w:t>Italië</w:t>
      </w:r>
    </w:p>
    <w:p w14:paraId="4E0D2A85" w14:textId="736C5D7F" w:rsidR="00634864" w:rsidRPr="00CE54F9" w:rsidRDefault="00634864" w:rsidP="00634864">
      <w:pPr>
        <w:pStyle w:val="03InfosERCO"/>
        <w:rPr>
          <w:lang w:val="nl-NL"/>
        </w:rPr>
      </w:pPr>
      <w:r w:rsidRPr="00CE54F9">
        <w:rPr>
          <w:lang w:val="nl-NL"/>
        </w:rPr>
        <w:t>Fotografie:</w:t>
      </w:r>
      <w:r w:rsidRPr="00CE54F9">
        <w:rPr>
          <w:lang w:val="nl-NL"/>
        </w:rPr>
        <w:tab/>
        <w:t>Frieder Blickle, Hamburg</w:t>
      </w:r>
      <w:r w:rsidR="00746382">
        <w:rPr>
          <w:lang w:val="nl-NL"/>
        </w:rPr>
        <w:t xml:space="preserve"> </w:t>
      </w:r>
      <w:r w:rsidRPr="00CE54F9">
        <w:rPr>
          <w:lang w:val="nl-NL"/>
        </w:rPr>
        <w:t>/</w:t>
      </w:r>
      <w:r w:rsidR="00746382">
        <w:rPr>
          <w:lang w:val="nl-NL"/>
        </w:rPr>
        <w:t xml:space="preserve"> </w:t>
      </w:r>
      <w:r w:rsidRPr="00CE54F9">
        <w:rPr>
          <w:lang w:val="nl-NL"/>
        </w:rPr>
        <w:t>Duitsland en Dirk Vogel, Dortmund</w:t>
      </w:r>
      <w:r w:rsidR="00746382">
        <w:rPr>
          <w:lang w:val="nl-NL"/>
        </w:rPr>
        <w:t xml:space="preserve"> / </w:t>
      </w:r>
      <w:bookmarkStart w:id="0" w:name="_GoBack"/>
      <w:bookmarkEnd w:id="0"/>
      <w:r w:rsidRPr="00CE54F9">
        <w:rPr>
          <w:lang w:val="nl-NL"/>
        </w:rPr>
        <w:t>Duitsland</w:t>
      </w:r>
    </w:p>
    <w:p w14:paraId="6A250CC7" w14:textId="77777777" w:rsidR="00634864" w:rsidRPr="00CE54F9" w:rsidRDefault="00634864" w:rsidP="00634864">
      <w:pPr>
        <w:pStyle w:val="03InfosERCO"/>
        <w:rPr>
          <w:lang w:val="nl-NL"/>
        </w:rPr>
      </w:pPr>
    </w:p>
    <w:p w14:paraId="2A680DAE" w14:textId="77777777" w:rsidR="00634864" w:rsidRPr="00CE54F9" w:rsidRDefault="00634864" w:rsidP="00634864">
      <w:pPr>
        <w:pStyle w:val="03InfosERCO"/>
        <w:rPr>
          <w:lang w:val="nl-NL"/>
        </w:rPr>
      </w:pPr>
      <w:r w:rsidRPr="00CE54F9">
        <w:rPr>
          <w:lang w:val="nl-NL"/>
        </w:rPr>
        <w:t>Producten:</w:t>
      </w:r>
      <w:r w:rsidRPr="00CE54F9">
        <w:rPr>
          <w:lang w:val="nl-NL"/>
        </w:rPr>
        <w:tab/>
        <w:t>Optec, Pollux</w:t>
      </w:r>
    </w:p>
    <w:p w14:paraId="74E18873" w14:textId="1E26F5C0" w:rsidR="00634864" w:rsidRPr="00CE54F9" w:rsidRDefault="00634864" w:rsidP="00634864">
      <w:pPr>
        <w:pStyle w:val="03InfosERCO"/>
        <w:rPr>
          <w:lang w:val="nl-NL"/>
        </w:rPr>
      </w:pPr>
      <w:r w:rsidRPr="00CE54F9">
        <w:rPr>
          <w:lang w:val="nl-NL"/>
        </w:rPr>
        <w:t xml:space="preserve">Fotoverwijzing: </w:t>
      </w:r>
      <w:r w:rsidRPr="00CE54F9">
        <w:rPr>
          <w:lang w:val="nl-NL"/>
        </w:rPr>
        <w:tab/>
        <w:t>© ERCO GmbH, www.erco.com, fotografie: Frieder Blickle en D</w:t>
      </w:r>
      <w:r w:rsidR="00746382">
        <w:rPr>
          <w:lang w:val="nl-NL"/>
        </w:rPr>
        <w:t>i</w:t>
      </w:r>
      <w:r w:rsidRPr="00CE54F9">
        <w:rPr>
          <w:lang w:val="nl-NL"/>
        </w:rPr>
        <w:t>rk Vogel</w:t>
      </w:r>
    </w:p>
    <w:p w14:paraId="021DF3F1" w14:textId="159D0B16" w:rsidR="004E03A5" w:rsidRPr="00CE54F9" w:rsidRDefault="004E03A5" w:rsidP="008657E3">
      <w:pPr>
        <w:pStyle w:val="03InfosERCO"/>
        <w:rPr>
          <w:lang w:val="nl-NL"/>
        </w:rPr>
      </w:pPr>
    </w:p>
    <w:p w14:paraId="52240E96" w14:textId="77777777" w:rsidR="004E03A5" w:rsidRPr="00CE54F9" w:rsidRDefault="004E03A5" w:rsidP="008657E3">
      <w:pPr>
        <w:pStyle w:val="02TextERCO"/>
        <w:rPr>
          <w:lang w:val="nl-NL"/>
        </w:rPr>
      </w:pPr>
    </w:p>
    <w:p w14:paraId="4C506683" w14:textId="77777777" w:rsidR="004E03A5" w:rsidRPr="00CE54F9" w:rsidRDefault="004E03A5" w:rsidP="008657E3">
      <w:pPr>
        <w:pStyle w:val="02TextERCO"/>
        <w:rPr>
          <w:lang w:val="nl-NL"/>
        </w:rPr>
      </w:pPr>
    </w:p>
    <w:p w14:paraId="43798E26" w14:textId="77777777" w:rsidR="004E03A5" w:rsidRPr="00CE54F9" w:rsidRDefault="004E03A5" w:rsidP="008657E3">
      <w:pPr>
        <w:pStyle w:val="02TextERCO"/>
        <w:rPr>
          <w:lang w:val="nl-NL"/>
        </w:rPr>
      </w:pPr>
    </w:p>
    <w:p w14:paraId="294F2A7D" w14:textId="77777777" w:rsidR="004E03A5" w:rsidRPr="00CE54F9" w:rsidRDefault="004E03A5" w:rsidP="003129C1">
      <w:pPr>
        <w:pStyle w:val="01berschriftERCO"/>
      </w:pPr>
      <w:r w:rsidRPr="00CE54F9">
        <w:t>Over ERCO</w:t>
      </w:r>
    </w:p>
    <w:p w14:paraId="03F43B67" w14:textId="77777777" w:rsidR="006C091E" w:rsidRPr="00CE54F9" w:rsidRDefault="006C091E" w:rsidP="006C091E">
      <w:pPr>
        <w:pStyle w:val="02TextERCO"/>
        <w:rPr>
          <w:lang w:val="nl-NL"/>
        </w:rPr>
      </w:pPr>
      <w:r w:rsidRPr="00CE54F9">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CE54F9" w:rsidRDefault="006C091E" w:rsidP="006C091E">
      <w:pPr>
        <w:pStyle w:val="02TextERCO"/>
        <w:rPr>
          <w:lang w:val="nl-NL"/>
        </w:rPr>
      </w:pPr>
    </w:p>
    <w:p w14:paraId="0FE1BA15" w14:textId="77777777" w:rsidR="006C091E" w:rsidRPr="00CE54F9" w:rsidRDefault="006C091E" w:rsidP="006C091E">
      <w:pPr>
        <w:pStyle w:val="02TextERCO"/>
        <w:rPr>
          <w:lang w:val="nl-NL"/>
        </w:rPr>
      </w:pPr>
      <w:r w:rsidRPr="00CE54F9">
        <w:rPr>
          <w:lang w:val="nl-NL"/>
        </w:rPr>
        <w:t>Als u meer informatie over ERCO of beeldmateriaal wenst, bezoek ons dan op www.erco.com/presse. Wij leveren u ter ondersteuning graag beeldmateriaal over projecten wereldwijd.</w:t>
      </w:r>
    </w:p>
    <w:p w14:paraId="54DC13AD" w14:textId="7FCA09D6" w:rsidR="005A4DBE" w:rsidRPr="00CE54F9" w:rsidRDefault="005A4DBE" w:rsidP="008657E3">
      <w:pPr>
        <w:pStyle w:val="02TextERCO"/>
        <w:rPr>
          <w:lang w:val="nl-NL"/>
        </w:rPr>
      </w:pPr>
    </w:p>
    <w:sectPr w:rsidR="005A4DBE" w:rsidRPr="00CE54F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0B05340"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746382">
      <w:rPr>
        <w:rFonts w:cs="Arial"/>
        <w:sz w:val="44"/>
        <w:szCs w:val="44"/>
        <w:lang w:val="en-US"/>
      </w:rPr>
      <w:t>6</w:t>
    </w:r>
    <w:r w:rsidR="00E23687">
      <w:rPr>
        <w:rFonts w:cs="Arial"/>
        <w:sz w:val="44"/>
        <w:szCs w:val="44"/>
        <w:lang w:val="en-US"/>
      </w:rPr>
      <w:t>.201</w:t>
    </w:r>
    <w:r w:rsidR="00634864">
      <w:rPr>
        <w:rFonts w:cs="Arial"/>
        <w:sz w:val="44"/>
        <w:szCs w:val="44"/>
        <w:lang w:val="en-US"/>
      </w:rPr>
      <w:t>7</w:t>
    </w:r>
    <w:r>
      <w:rPr>
        <w:rFonts w:cs="Arial"/>
        <w:sz w:val="44"/>
        <w:szCs w:val="44"/>
        <w:lang w:val="en-US"/>
      </w:rPr>
      <w:br/>
    </w:r>
    <w:proofErr w:type="spellStart"/>
    <w:r w:rsidR="00090BFB" w:rsidRPr="00152B9E">
      <w:rPr>
        <w:rFonts w:ascii="Helvetica" w:hAnsi="Helvetica" w:cs="Helvetica"/>
        <w:szCs w:val="24"/>
        <w:lang w:val="en-US" w:eastAsia="zh-CN"/>
      </w:rPr>
      <w:t>tekstversie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w15="http://schemas.microsoft.com/office/word/2012/wordml">
          <w:pict>
            <v:line w14:anchorId="725BC0A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w15="http://schemas.microsoft.com/office/word/2012/wordml">
          <w:pict>
            <v:line w14:anchorId="28797CFB"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152B9E" w:rsidRDefault="00DA62FA" w:rsidP="008657E3">
    <w:pPr>
      <w:pStyle w:val="05AdresseERCO"/>
      <w:framePr w:wrap="around"/>
      <w:rPr>
        <w:lang w:val="en-US"/>
      </w:rPr>
    </w:pPr>
    <w:r w:rsidRPr="00152B9E">
      <w:rPr>
        <w:lang w:val="en-US"/>
      </w:rPr>
      <w:t>ERCO GmbH</w:t>
    </w:r>
  </w:p>
  <w:p w14:paraId="7DB04D30" w14:textId="77777777" w:rsidR="00DA62FA" w:rsidRPr="00152B9E" w:rsidRDefault="00DA62FA" w:rsidP="008657E3">
    <w:pPr>
      <w:pStyle w:val="05AdresseERCO"/>
      <w:framePr w:wrap="around"/>
      <w:rPr>
        <w:lang w:val="en-US"/>
      </w:rPr>
    </w:pPr>
    <w:r w:rsidRPr="00152B9E">
      <w:rPr>
        <w:lang w:val="en-US"/>
      </w:rPr>
      <w:t>Nina Reetzke</w:t>
    </w:r>
  </w:p>
  <w:p w14:paraId="6F8E32CF" w14:textId="25D90074" w:rsidR="00DA62FA" w:rsidRPr="008657E3" w:rsidRDefault="00DA62FA" w:rsidP="008657E3">
    <w:pPr>
      <w:pStyle w:val="05AdresseERCO"/>
      <w:framePr w:wrap="around"/>
    </w:pPr>
    <w:proofErr w:type="spellStart"/>
    <w:r w:rsidRPr="008657E3">
      <w:t>P</w:t>
    </w:r>
    <w:r w:rsidR="004E03A5" w:rsidRPr="008657E3">
      <w:t>ersreferent</w:t>
    </w:r>
    <w:proofErr w:type="spellEnd"/>
  </w:p>
  <w:p w14:paraId="3D40103B" w14:textId="77777777" w:rsidR="00DA62FA" w:rsidRPr="008657E3" w:rsidRDefault="00DA62FA" w:rsidP="008657E3">
    <w:pPr>
      <w:pStyle w:val="05AdresseERCO"/>
      <w:framePr w:wrap="around"/>
    </w:pPr>
    <w:r w:rsidRPr="008657E3">
      <w:t>Postfach 2460</w:t>
    </w:r>
  </w:p>
  <w:p w14:paraId="5DBB89F6" w14:textId="31970E56" w:rsidR="00DA62FA" w:rsidRPr="008657E3" w:rsidRDefault="00DA62FA" w:rsidP="008657E3">
    <w:pPr>
      <w:pStyle w:val="05AdresseERCO"/>
      <w:framePr w:wrap="around"/>
    </w:pPr>
    <w:r w:rsidRPr="008657E3">
      <w:t>58505 Lüdenscheid</w:t>
    </w:r>
  </w:p>
  <w:p w14:paraId="0B0DC825" w14:textId="4245B6A9" w:rsidR="007B5175" w:rsidRPr="008657E3" w:rsidRDefault="007B5175" w:rsidP="008657E3">
    <w:pPr>
      <w:pStyle w:val="05AdresseERCO"/>
      <w:framePr w:wrap="around"/>
    </w:pPr>
    <w:proofErr w:type="spellStart"/>
    <w:r w:rsidRPr="008657E3">
      <w:t>Duitsland</w:t>
    </w:r>
    <w:proofErr w:type="spellEnd"/>
  </w:p>
  <w:p w14:paraId="7EA89D19" w14:textId="77777777" w:rsidR="00DA62FA" w:rsidRPr="008657E3" w:rsidRDefault="00DA62FA" w:rsidP="008657E3">
    <w:pPr>
      <w:pStyle w:val="05AdresseERCO"/>
      <w:framePr w:wrap="around"/>
    </w:pPr>
  </w:p>
  <w:p w14:paraId="259FB627" w14:textId="77777777" w:rsidR="00DA62FA" w:rsidRPr="008657E3" w:rsidRDefault="00DA62FA" w:rsidP="008657E3">
    <w:pPr>
      <w:pStyle w:val="05AdresseERCO"/>
      <w:framePr w:wrap="around"/>
    </w:pPr>
    <w:proofErr w:type="spellStart"/>
    <w:r w:rsidRPr="008657E3">
      <w:t>Brockhauser</w:t>
    </w:r>
    <w:proofErr w:type="spellEnd"/>
    <w:r w:rsidRPr="008657E3">
      <w:t xml:space="preserve"> Weg 80-82</w:t>
    </w:r>
  </w:p>
  <w:p w14:paraId="7B1BC98F" w14:textId="77777777" w:rsidR="00DA62FA" w:rsidRPr="008657E3" w:rsidRDefault="00DA62FA" w:rsidP="008657E3">
    <w:pPr>
      <w:pStyle w:val="05AdresseERCO"/>
      <w:framePr w:wrap="around"/>
    </w:pPr>
    <w:r w:rsidRPr="008657E3">
      <w:t>58507 Lüdenscheid</w:t>
    </w:r>
  </w:p>
  <w:p w14:paraId="74107984" w14:textId="77777777" w:rsidR="00DA62FA" w:rsidRPr="008657E3" w:rsidRDefault="00DA62FA" w:rsidP="008657E3">
    <w:pPr>
      <w:pStyle w:val="05AdresseERCO"/>
      <w:framePr w:wrap="around"/>
    </w:pPr>
  </w:p>
  <w:p w14:paraId="3712C5D9" w14:textId="38FA0C2F" w:rsidR="00DA62FA" w:rsidRPr="008657E3" w:rsidRDefault="007B5175" w:rsidP="008657E3">
    <w:pPr>
      <w:pStyle w:val="05AdresseERCO"/>
      <w:framePr w:wrap="around"/>
    </w:pPr>
    <w:r w:rsidRPr="008657E3">
      <w:t>Tel.:</w:t>
    </w:r>
    <w:r w:rsidRPr="008657E3">
      <w:tab/>
    </w:r>
    <w:r w:rsidR="00DA62FA" w:rsidRPr="008657E3">
      <w:t>+49 (0) 2351 551 690</w:t>
    </w:r>
  </w:p>
  <w:p w14:paraId="663CEA46" w14:textId="77777777" w:rsidR="00DA62FA" w:rsidRPr="008657E3" w:rsidRDefault="00DA62FA" w:rsidP="008657E3">
    <w:pPr>
      <w:pStyle w:val="05AdresseERCO"/>
      <w:framePr w:wrap="around"/>
    </w:pPr>
    <w:r w:rsidRPr="008657E3">
      <w:t>Fax:</w:t>
    </w:r>
    <w:r w:rsidRPr="008657E3">
      <w:tab/>
      <w:t>+49 (0) 2351 551 340</w:t>
    </w:r>
  </w:p>
  <w:p w14:paraId="49F47478" w14:textId="77777777" w:rsidR="00DA62FA" w:rsidRPr="008657E3" w:rsidRDefault="00DA62FA" w:rsidP="008657E3">
    <w:pPr>
      <w:pStyle w:val="05AdresseERCO"/>
      <w:framePr w:wrap="around"/>
    </w:pPr>
    <w:r w:rsidRPr="008657E3">
      <w:t>n.reetzke@erco.com</w:t>
    </w:r>
  </w:p>
  <w:p w14:paraId="4224EECB" w14:textId="77777777" w:rsidR="00DA62FA" w:rsidRPr="008657E3" w:rsidRDefault="00746382" w:rsidP="008657E3">
    <w:pPr>
      <w:pStyle w:val="05AdresseERCO"/>
      <w:framePr w:wrap="around"/>
    </w:pPr>
    <w:hyperlink r:id="rId1" w:history="1">
      <w:r w:rsidR="00DA62FA" w:rsidRPr="008657E3">
        <w:t>www.erco.com</w:t>
      </w:r>
    </w:hyperlink>
  </w:p>
  <w:p w14:paraId="1DE9BB5D" w14:textId="77777777" w:rsidR="00DA62FA" w:rsidRPr="008657E3" w:rsidRDefault="00DA62FA"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proofErr w:type="spellStart"/>
    <w:r w:rsidRPr="008657E3">
      <w:t>Duitsland</w:t>
    </w:r>
    <w:proofErr w:type="spellEnd"/>
    <w:r w:rsidR="00DA62FA" w:rsidRPr="008657E3">
      <w:br/>
      <w:t>Tel.</w:t>
    </w:r>
    <w:r w:rsidRPr="008657E3">
      <w:t xml:space="preserve">: +49 (0) 30 66 40 40 </w:t>
    </w:r>
    <w:r w:rsidR="00DA62FA" w:rsidRPr="008657E3">
      <w:t>553</w:t>
    </w:r>
    <w:r w:rsidR="00DA62FA" w:rsidRPr="008657E3">
      <w:br/>
    </w:r>
    <w:hyperlink r:id="rId2"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0B4C"/>
    <w:rsid w:val="000F74AB"/>
    <w:rsid w:val="001064D1"/>
    <w:rsid w:val="0010782F"/>
    <w:rsid w:val="00111146"/>
    <w:rsid w:val="001114F3"/>
    <w:rsid w:val="00113AA5"/>
    <w:rsid w:val="00114118"/>
    <w:rsid w:val="00132C16"/>
    <w:rsid w:val="001452BF"/>
    <w:rsid w:val="00150B26"/>
    <w:rsid w:val="00151D7F"/>
    <w:rsid w:val="00152B9E"/>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129C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64205"/>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34864"/>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46382"/>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CE54F9"/>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lsdException w:name="Subtitle"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3129C1"/>
    <w:pPr>
      <w:spacing w:line="360" w:lineRule="auto"/>
    </w:pPr>
    <w:rPr>
      <w:rFonts w:cs="Arial"/>
      <w:b/>
      <w:bCs/>
      <w:sz w:val="22"/>
      <w:szCs w:val="22"/>
      <w:lang w:val="nl-NL"/>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lsdException w:name="Subtitle"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3129C1"/>
    <w:pPr>
      <w:spacing w:line="360" w:lineRule="auto"/>
    </w:pPr>
    <w:rPr>
      <w:rFonts w:cs="Arial"/>
      <w:b/>
      <w:bCs/>
      <w:sz w:val="22"/>
      <w:szCs w:val="22"/>
      <w:lang w:val="nl-NL"/>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A0D38-4AE1-864F-ADF9-389D39E1C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4421</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5112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Ilona Riesen</dc:creator>
  <cp:keywords/>
  <dc:description/>
  <cp:lastModifiedBy>mai pr</cp:lastModifiedBy>
  <cp:revision>3</cp:revision>
  <cp:lastPrinted>2014-06-11T11:57:00Z</cp:lastPrinted>
  <dcterms:created xsi:type="dcterms:W3CDTF">2017-04-12T08:56:00Z</dcterms:created>
  <dcterms:modified xsi:type="dcterms:W3CDTF">2017-04-12T08:57:00Z</dcterms:modified>
  <cp:category/>
</cp:coreProperties>
</file>