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9F09C5" w14:textId="64707D59" w:rsidR="0099005F" w:rsidRDefault="000C50B7" w:rsidP="008657E3">
      <w:pPr>
        <w:pStyle w:val="01berschriftERCO"/>
        <w:rPr>
          <w:lang w:val="nl-NL"/>
        </w:rPr>
      </w:pPr>
      <w:r w:rsidRPr="000C50B7">
        <w:rPr>
          <w:lang w:val="nl-NL"/>
        </w:rPr>
        <w:t>Skulptur, bro, utställningslokal: ERCO LED-ljusverktyg i Bjarke Ingels spektakulära, nya museumsbyggnad ”The Twist”</w:t>
      </w:r>
    </w:p>
    <w:p w14:paraId="4A85B857" w14:textId="77777777" w:rsidR="000C50B7" w:rsidRPr="002443CD" w:rsidRDefault="000C50B7" w:rsidP="008657E3">
      <w:pPr>
        <w:pStyle w:val="01berschriftERCO"/>
        <w:rPr>
          <w:lang w:val="nl-NL"/>
        </w:rPr>
      </w:pPr>
    </w:p>
    <w:p w14:paraId="678F32B1" w14:textId="72A2E702" w:rsidR="0099005F" w:rsidRDefault="000C50B7" w:rsidP="008657E3">
      <w:pPr>
        <w:pStyle w:val="02TextERCO"/>
        <w:rPr>
          <w:b/>
          <w:bCs/>
          <w:lang w:val="nl-NL"/>
        </w:rPr>
      </w:pPr>
      <w:r w:rsidRPr="000C50B7">
        <w:rPr>
          <w:b/>
          <w:bCs/>
          <w:lang w:val="nl-NL"/>
        </w:rPr>
        <w:t>Med en konstfullt förvriden galleribyggnad har arkitekterna från BIG slagit en bro över älven Randselva i den norska skulpturparken Kistefos. Konstruktionen av eloxerad aluminiumplåt ser ut som en skulptur i sig. ”The Twist” innehåller utställningsytor för skiftande konstverk som belyses med Parscan strålkastare och linswallwashers från ERCO på ett flexibelt sätt som ligger helt i tiden.</w:t>
      </w:r>
    </w:p>
    <w:p w14:paraId="6E851C0E" w14:textId="77777777" w:rsidR="000C50B7" w:rsidRPr="002443CD" w:rsidRDefault="000C50B7" w:rsidP="008657E3">
      <w:pPr>
        <w:pStyle w:val="02TextERCO"/>
        <w:rPr>
          <w:lang w:val="nl-NL"/>
        </w:rPr>
      </w:pPr>
    </w:p>
    <w:p w14:paraId="23D65559" w14:textId="77777777" w:rsidR="000C50B7" w:rsidRPr="000C50B7" w:rsidRDefault="000C50B7" w:rsidP="000C50B7">
      <w:pPr>
        <w:pStyle w:val="02TextERCO"/>
        <w:rPr>
          <w:lang w:val="nl-NL"/>
        </w:rPr>
      </w:pPr>
      <w:r w:rsidRPr="000C50B7">
        <w:rPr>
          <w:lang w:val="nl-NL"/>
        </w:rPr>
        <w:t>Skulpturparken Kistefos grundades 1999 av affärsmannen och konstsamlaren Christen Sveaas i en idyllisk miljö med skogsbevuxna kullar och en historisk cellstoffabrik en timmes bilresa från Oslo. Museet räknas nu som Skandinaviens viktigaste skulpturpark med 46 verk av norska och internationella konstnärer som exempelvis Tony Cragg, Olafur Eliasson och Anish Kapoor. Den nya byggnaden ”The Twist” invigdes i september 2019 och har ritats av arkitektbyrån BIG Bjarke Ingels Group. Detta nytillskott i anläggningen har en mycket ovanlig arkitektur. Den 60 meter breda, långsträckta kroppen med 90 graders vridning mitt på slår en bro över älvens lägre södra strand till dess högre belägna norra strand. Den fungerar samtidigt som galleribyggnad med tre utställningsrum på sammanlagt cirka 1 000 kvadratmeter. Ett av rummen är helt inglasat och erbjuder en bred panoramautsikt mot landskapet medan ett annat rum med nio meters takhöjd helt saknar dagsljus. Däremellan ligger den egentliga ”Twisten” som förbinder de två övriga delarna. I den förvridna mittdelen förvandlas väggytorna till golv- eller takytor – och omvänt. Den breda fönsterraden i North Gallery byter efter hand skepnad och blir ett smalt takfönster.</w:t>
      </w:r>
    </w:p>
    <w:p w14:paraId="7094EB08" w14:textId="77777777" w:rsidR="000C50B7" w:rsidRPr="000C50B7" w:rsidRDefault="000C50B7" w:rsidP="000C50B7">
      <w:pPr>
        <w:pStyle w:val="02TextERCO"/>
        <w:rPr>
          <w:lang w:val="nl-NL"/>
        </w:rPr>
      </w:pPr>
    </w:p>
    <w:p w14:paraId="325FFA26" w14:textId="12903E4C" w:rsidR="000C50B7" w:rsidRPr="000C50B7" w:rsidRDefault="000C50B7" w:rsidP="000C50B7">
      <w:pPr>
        <w:pStyle w:val="02TextERCO"/>
        <w:rPr>
          <w:b/>
          <w:lang w:val="nl-NL"/>
        </w:rPr>
      </w:pPr>
      <w:r w:rsidRPr="000C50B7">
        <w:rPr>
          <w:b/>
          <w:lang w:val="nl-NL"/>
        </w:rPr>
        <w:t>Parscan strålkastare och linswallwashers från ERCO: Perfekta ljusverktyg för arkitektur och konst</w:t>
      </w:r>
    </w:p>
    <w:p w14:paraId="270C5A20" w14:textId="77777777" w:rsidR="000C50B7" w:rsidRPr="000C50B7" w:rsidRDefault="000C50B7" w:rsidP="000C50B7">
      <w:pPr>
        <w:pStyle w:val="02TextERCO"/>
        <w:rPr>
          <w:lang w:val="nl-NL"/>
        </w:rPr>
      </w:pPr>
      <w:r w:rsidRPr="000C50B7">
        <w:rPr>
          <w:lang w:val="nl-NL"/>
        </w:rPr>
        <w:t xml:space="preserve">Inne i den komplexa konstruktionen ville arkitekterna skapa ett så homogent rumsintryck som möjligt utan onödiga detaljer som avleder </w:t>
      </w:r>
      <w:r w:rsidRPr="000C50B7">
        <w:rPr>
          <w:lang w:val="nl-NL"/>
        </w:rPr>
        <w:lastRenderedPageBreak/>
        <w:t>uppmärksamheten från konsten. Därför målades väggar, tak och golv i en enhetlig vit färg. All teknisk utrustning döljs för besökaren bakom en vägg- och takbeklädnad av vita trälameller som samtidigt fungerar som referens till den typiskt norska byggnadsstilen. Ett belysningssystem av vita Parscan linswallwashers och strålkastare installerades på vita strömskenor i exakt urfrästa urtag i beklädnaden och framstår därigenom som en integrerad del av interiören. Parscan strålkastare kan förses med varierande optik och flexibelt anpassas till olika utställningsföremål och temporära utställningar. Parscan linswallwashers monterades däremot på extra korta skenor. ”På det viset har vi förhindrat att de placeras på fel ställe”, förklarar ljusdesignern Thea Collett från norska Light Bureau. I samspel med museets takintegrerade, funktionella allmänbelysning ser LED-ljusverktygen från ERCO till att rummen, föremålen och tavlorna ges en nästan helt jämn belysning – endast lite ljus riktas direkt mot utställningsföremålen. ”Vår holistiska utgångspunkt för belysningskonceptet betraktar den spektakulära arkitekturen, den utställda konsten och människorna som jämlika”, förklarar Morten Jensen, Country Manager på Light Bureau. ”Ljusfärgen neutralvit 4000K ger en mycket god belysning av utställningslokalerna. Genom att lägga tyngdpunkten på wallwashing uppnår vi en mycket jämn ljuseffekt som lyfter fram arkitekturen på bästa sätt. Som komplement har strålkastare noggrant valts ut och riktats in för att väcka liv i strukturer, former och färger.”</w:t>
      </w:r>
    </w:p>
    <w:p w14:paraId="1FEA3AB2" w14:textId="77777777" w:rsidR="000C50B7" w:rsidRPr="000C50B7" w:rsidRDefault="000C50B7" w:rsidP="000C50B7">
      <w:pPr>
        <w:pStyle w:val="02TextERCO"/>
        <w:rPr>
          <w:lang w:val="nl-NL"/>
        </w:rPr>
      </w:pPr>
    </w:p>
    <w:p w14:paraId="62A0CE32" w14:textId="42B29B23" w:rsidR="0099005F" w:rsidRDefault="000C50B7" w:rsidP="000C50B7">
      <w:pPr>
        <w:pStyle w:val="02TextERCO"/>
        <w:rPr>
          <w:lang w:val="nl-NL"/>
        </w:rPr>
      </w:pPr>
      <w:r w:rsidRPr="000C50B7">
        <w:rPr>
          <w:lang w:val="nl-NL"/>
        </w:rPr>
        <w:t xml:space="preserve">Att valet för det nya museet föll på Parscan strålkastare och linswallwashers beror inte bara på armaturernas exakta och flexibla ljusteknik som placerar arkitekturen och konsten i centrum för besökarnas uppmärksamhet. De har även mycket god avbländning som ger besökarna hög visuell komfort. Armaturerna finns dessutom i olika storlekar, även med stora lumenpaket på 2779lm, vilket krävs för den vertikala belysningen av det nio meter höga, sydliga galleriet. ERCOs produkter imponerade även på ljusplanerarna och arkitekterna bakom ”The Twist” när det gäller de estetiska egenskaperna. Den minimalistiska designen med en ren cylindrisk grundform gör det </w:t>
      </w:r>
      <w:r w:rsidRPr="000C50B7">
        <w:rPr>
          <w:lang w:val="nl-NL"/>
        </w:rPr>
        <w:lastRenderedPageBreak/>
        <w:t>möjligt att använda olika armaturtyper inom Parscan-familjen och ändå uppnå ett homogent och diskret intryck i de spektakulära utställningslokalerna.</w:t>
      </w:r>
    </w:p>
    <w:p w14:paraId="58F66A06" w14:textId="77777777" w:rsidR="000C50B7" w:rsidRDefault="000C50B7" w:rsidP="000C50B7">
      <w:pPr>
        <w:pStyle w:val="02TextERCO"/>
        <w:rPr>
          <w:lang w:val="nl-NL"/>
        </w:rPr>
      </w:pPr>
    </w:p>
    <w:p w14:paraId="39233278" w14:textId="77777777" w:rsidR="0099005F" w:rsidRPr="002443CD" w:rsidRDefault="0099005F" w:rsidP="0099005F">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014AB0F8" w14:textId="1FD7D07B" w:rsidR="000C50B7" w:rsidRPr="000C50B7" w:rsidRDefault="000C50B7" w:rsidP="000C50B7">
      <w:pPr>
        <w:pStyle w:val="03InfosERCO"/>
        <w:rPr>
          <w:lang w:val="nl-NL"/>
        </w:rPr>
      </w:pPr>
      <w:r w:rsidRPr="000C50B7">
        <w:rPr>
          <w:lang w:val="nl-NL"/>
        </w:rPr>
        <w:t xml:space="preserve">Byggherre: </w:t>
      </w:r>
      <w:r>
        <w:rPr>
          <w:lang w:val="nl-NL"/>
        </w:rPr>
        <w:tab/>
      </w:r>
      <w:r w:rsidR="005B6840" w:rsidRPr="00295588">
        <w:rPr>
          <w:lang w:val="nl-NL"/>
        </w:rPr>
        <w:t>Kistefos Museum</w:t>
      </w:r>
    </w:p>
    <w:p w14:paraId="2973C39B" w14:textId="54BED17B" w:rsidR="000C50B7" w:rsidRPr="000C50B7" w:rsidRDefault="000C50B7" w:rsidP="000C50B7">
      <w:pPr>
        <w:pStyle w:val="03InfosERCO"/>
        <w:rPr>
          <w:lang w:val="nl-NL"/>
        </w:rPr>
      </w:pPr>
      <w:r w:rsidRPr="000C50B7">
        <w:rPr>
          <w:lang w:val="nl-NL"/>
        </w:rPr>
        <w:t xml:space="preserve">Arkitektur: </w:t>
      </w:r>
      <w:r>
        <w:rPr>
          <w:lang w:val="nl-NL"/>
        </w:rPr>
        <w:tab/>
      </w:r>
      <w:r w:rsidRPr="000C50B7">
        <w:rPr>
          <w:lang w:val="nl-NL"/>
        </w:rPr>
        <w:t>BIG Bjarke Ingels Group, Köpenhamn</w:t>
      </w:r>
      <w:r>
        <w:rPr>
          <w:lang w:val="nl-NL"/>
        </w:rPr>
        <w:t xml:space="preserve"> </w:t>
      </w:r>
      <w:r w:rsidRPr="000C50B7">
        <w:rPr>
          <w:lang w:val="nl-NL"/>
        </w:rPr>
        <w:t>/</w:t>
      </w:r>
      <w:r>
        <w:rPr>
          <w:lang w:val="nl-NL"/>
        </w:rPr>
        <w:t xml:space="preserve"> </w:t>
      </w:r>
      <w:r w:rsidRPr="000C50B7">
        <w:rPr>
          <w:lang w:val="nl-NL"/>
        </w:rPr>
        <w:t>Danmark</w:t>
      </w:r>
    </w:p>
    <w:p w14:paraId="5923DCE9" w14:textId="77777777" w:rsidR="000C50B7" w:rsidRPr="000C50B7" w:rsidRDefault="000C50B7" w:rsidP="000C50B7">
      <w:pPr>
        <w:pStyle w:val="03InfosERCO"/>
        <w:ind w:firstLine="0"/>
        <w:rPr>
          <w:lang w:val="nl-NL"/>
        </w:rPr>
      </w:pPr>
      <w:r w:rsidRPr="000C50B7">
        <w:rPr>
          <w:lang w:val="nl-NL"/>
        </w:rPr>
        <w:t>(Partner in Charge: Bjarke Ingels, David Zahle; Project Leader: Eva Seo-Andersen; Project Architect: Mikkel Marcker Stubgaard)</w:t>
      </w:r>
    </w:p>
    <w:p w14:paraId="4FDEC68D" w14:textId="4AFA1B1B" w:rsidR="000C50B7" w:rsidRDefault="000C50B7" w:rsidP="000C50B7">
      <w:pPr>
        <w:pStyle w:val="03InfosERCO"/>
        <w:rPr>
          <w:lang w:val="nl-NL"/>
        </w:rPr>
      </w:pPr>
      <w:r w:rsidRPr="000C50B7">
        <w:rPr>
          <w:lang w:val="nl-NL"/>
        </w:rPr>
        <w:t xml:space="preserve">Ljusplanering: </w:t>
      </w:r>
      <w:r>
        <w:rPr>
          <w:lang w:val="nl-NL"/>
        </w:rPr>
        <w:tab/>
      </w:r>
      <w:r w:rsidRPr="000C50B7">
        <w:rPr>
          <w:lang w:val="nl-NL"/>
        </w:rPr>
        <w:t>Light Bureau, part of AFRY, Oslo</w:t>
      </w:r>
      <w:r>
        <w:rPr>
          <w:lang w:val="nl-NL"/>
        </w:rPr>
        <w:t xml:space="preserve"> </w:t>
      </w:r>
      <w:r w:rsidRPr="000C50B7">
        <w:rPr>
          <w:lang w:val="nl-NL"/>
        </w:rPr>
        <w:t>/</w:t>
      </w:r>
      <w:r>
        <w:rPr>
          <w:lang w:val="nl-NL"/>
        </w:rPr>
        <w:t xml:space="preserve"> </w:t>
      </w:r>
      <w:r w:rsidRPr="000C50B7">
        <w:rPr>
          <w:lang w:val="nl-NL"/>
        </w:rPr>
        <w:t>Norge (tidigare ÅF Lighting)</w:t>
      </w:r>
    </w:p>
    <w:p w14:paraId="52DFE0DE" w14:textId="4FA1B4A0" w:rsidR="00295588" w:rsidRPr="00295588" w:rsidRDefault="00295588" w:rsidP="00295588">
      <w:pPr>
        <w:pStyle w:val="03InfosERCO"/>
        <w:rPr>
          <w:lang w:val="nl-NL"/>
        </w:rPr>
      </w:pPr>
      <w:bookmarkStart w:id="0" w:name="_GoBack"/>
      <w:r w:rsidRPr="00295588">
        <w:rPr>
          <w:lang w:val="nl-NL"/>
        </w:rPr>
        <w:t>Inredningsarkitekt:</w:t>
      </w:r>
      <w:r>
        <w:rPr>
          <w:lang w:val="nl-NL"/>
        </w:rPr>
        <w:tab/>
      </w:r>
      <w:r w:rsidRPr="00295588">
        <w:rPr>
          <w:lang w:val="nl-NL"/>
        </w:rPr>
        <w:t>Guy Robertsen</w:t>
      </w:r>
    </w:p>
    <w:p w14:paraId="77EEA80E" w14:textId="2FA21CB7" w:rsidR="00295588" w:rsidRPr="000C50B7" w:rsidRDefault="00295588" w:rsidP="00295588">
      <w:pPr>
        <w:pStyle w:val="03InfosERCO"/>
        <w:rPr>
          <w:lang w:val="nl-NL"/>
        </w:rPr>
      </w:pPr>
      <w:r w:rsidRPr="00295588">
        <w:rPr>
          <w:lang w:val="nl-NL"/>
        </w:rPr>
        <w:t>Elplanering:</w:t>
      </w:r>
      <w:r>
        <w:rPr>
          <w:lang w:val="nl-NL"/>
        </w:rPr>
        <w:tab/>
      </w:r>
      <w:r w:rsidRPr="00295588">
        <w:rPr>
          <w:lang w:val="nl-NL"/>
        </w:rPr>
        <w:t>Rambøl1/ Strøm-Hansen</w:t>
      </w:r>
    </w:p>
    <w:bookmarkEnd w:id="0"/>
    <w:p w14:paraId="694ADD73" w14:textId="6FC53FB3" w:rsidR="00365241" w:rsidRDefault="000C50B7" w:rsidP="000C50B7">
      <w:pPr>
        <w:pStyle w:val="03InfosERCO"/>
        <w:rPr>
          <w:lang w:val="nl-NL"/>
        </w:rPr>
      </w:pPr>
      <w:r w:rsidRPr="000C50B7">
        <w:rPr>
          <w:lang w:val="nl-NL"/>
        </w:rPr>
        <w:t xml:space="preserve">Foto: </w:t>
      </w:r>
      <w:r>
        <w:rPr>
          <w:lang w:val="nl-NL"/>
        </w:rPr>
        <w:tab/>
      </w:r>
      <w:r w:rsidRPr="000C50B7">
        <w:rPr>
          <w:lang w:val="nl-NL"/>
        </w:rPr>
        <w:t>Tomasz Majewski, Oslo</w:t>
      </w:r>
      <w:r>
        <w:rPr>
          <w:lang w:val="nl-NL"/>
        </w:rPr>
        <w:t xml:space="preserve"> </w:t>
      </w:r>
      <w:r w:rsidRPr="000C50B7">
        <w:rPr>
          <w:lang w:val="nl-NL"/>
        </w:rPr>
        <w:t>/</w:t>
      </w:r>
      <w:r>
        <w:rPr>
          <w:lang w:val="nl-NL"/>
        </w:rPr>
        <w:t xml:space="preserve"> </w:t>
      </w:r>
      <w:r w:rsidRPr="000C50B7">
        <w:rPr>
          <w:lang w:val="nl-NL"/>
        </w:rPr>
        <w:t>Norge</w:t>
      </w:r>
    </w:p>
    <w:p w14:paraId="03EF6340" w14:textId="77777777" w:rsidR="000C50B7" w:rsidRPr="002443CD" w:rsidRDefault="000C50B7" w:rsidP="000C50B7">
      <w:pPr>
        <w:pStyle w:val="03InfosERCO"/>
        <w:rPr>
          <w:lang w:val="nl-NL"/>
        </w:rPr>
      </w:pPr>
    </w:p>
    <w:p w14:paraId="1C158F0F" w14:textId="15A908EE" w:rsidR="004E03A5" w:rsidRPr="002443CD" w:rsidRDefault="002D4C06" w:rsidP="008657E3">
      <w:pPr>
        <w:pStyle w:val="03InfosERCO"/>
        <w:rPr>
          <w:lang w:val="nl-NL"/>
        </w:rPr>
      </w:pPr>
      <w:r>
        <w:rPr>
          <w:lang w:val="nl-NL"/>
        </w:rPr>
        <w:t>Producten:</w:t>
      </w:r>
      <w:r>
        <w:rPr>
          <w:lang w:val="nl-NL"/>
        </w:rPr>
        <w:tab/>
      </w:r>
      <w:r w:rsidR="000C50B7">
        <w:rPr>
          <w:lang w:val="nl-NL"/>
        </w:rPr>
        <w:t>Parscan</w:t>
      </w:r>
    </w:p>
    <w:p w14:paraId="021DF3F1" w14:textId="22B5D14F"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 xml:space="preserve">ERCO GmbH, www.erco.com, </w:t>
      </w:r>
      <w:r w:rsidR="0099005F">
        <w:rPr>
          <w:lang w:val="nl-NL"/>
        </w:rPr>
        <w:br/>
      </w:r>
      <w:r w:rsidR="00514653">
        <w:rPr>
          <w:lang w:val="nl-NL"/>
        </w:rPr>
        <w:t>fotografie</w:t>
      </w:r>
      <w:r w:rsidR="002E0279" w:rsidRPr="002443CD">
        <w:rPr>
          <w:lang w:val="nl-NL"/>
        </w:rPr>
        <w:t>:</w:t>
      </w:r>
      <w:r w:rsidR="0099005F">
        <w:rPr>
          <w:lang w:val="nl-NL"/>
        </w:rPr>
        <w:t xml:space="preserve"> </w:t>
      </w:r>
      <w:r w:rsidR="000C50B7" w:rsidRPr="000C50B7">
        <w:rPr>
          <w:lang w:val="nl-NL"/>
        </w:rPr>
        <w:t>Tomasz Majewski</w:t>
      </w:r>
    </w:p>
    <w:p w14:paraId="52240E96"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Lüdenscheid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Lüdenscheid digitale armaturen met de zwaartepunten lichttechnische optische systemen, elektronica en design. De lichtwerktuigen ontstaan in nauw contact met architecten, lichtplanners en elektroplanners en worden primair in de volgende toepassingsgebieden ingezet: Work en Shop, Culture en Community, Hospitality, Living, Public en Contemplation.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54DC13AD" w14:textId="004E5FFF" w:rsidR="005A4DBE" w:rsidRPr="002443CD" w:rsidRDefault="006C091E" w:rsidP="008657E3">
      <w:pPr>
        <w:pStyle w:val="02TextERCO"/>
        <w:rPr>
          <w:lang w:val="nl-NL"/>
        </w:rPr>
      </w:pPr>
      <w:r w:rsidRPr="006C091E">
        <w:rPr>
          <w:lang w:val="nl-NL"/>
        </w:rPr>
        <w:lastRenderedPageBreak/>
        <w:t>Als u meer informatie over ERCO of beeldmateriaal wenst, bezoek ons dan op www.erco.com/presse. Wij leveren u ter ondersteuning graag beeldmateriaal over projecten wereldwijd.</w:t>
      </w: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17AA3" w14:textId="77777777" w:rsidR="00E22C79" w:rsidRDefault="00E22C79">
      <w:r>
        <w:separator/>
      </w:r>
    </w:p>
  </w:endnote>
  <w:endnote w:type="continuationSeparator" w:id="0">
    <w:p w14:paraId="045B5346" w14:textId="77777777" w:rsidR="00E22C79" w:rsidRDefault="00E22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DD3BB" w14:textId="77777777" w:rsidR="00E22C79" w:rsidRDefault="00E22C79">
      <w:r>
        <w:separator/>
      </w:r>
    </w:p>
  </w:footnote>
  <w:footnote w:type="continuationSeparator" w:id="0">
    <w:p w14:paraId="6F03552C" w14:textId="77777777" w:rsidR="00E22C79" w:rsidRDefault="00E22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79164A10"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000C50B7">
      <w:rPr>
        <w:rFonts w:cs="Arial"/>
        <w:sz w:val="44"/>
        <w:szCs w:val="44"/>
      </w:rPr>
      <w:t>01</w:t>
    </w:r>
    <w:r w:rsidR="008A24AF" w:rsidRPr="00390938">
      <w:rPr>
        <w:rFonts w:cs="Arial"/>
        <w:sz w:val="44"/>
        <w:szCs w:val="44"/>
      </w:rPr>
      <w:t>.20</w:t>
    </w:r>
    <w:r w:rsidR="000C50B7">
      <w:rPr>
        <w:rFonts w:cs="Arial"/>
        <w:sz w:val="44"/>
        <w:szCs w:val="44"/>
      </w:rPr>
      <w:t>20</w:t>
    </w:r>
    <w:r w:rsidRPr="00390938">
      <w:rPr>
        <w:rFonts w:cs="Arial"/>
        <w:sz w:val="44"/>
        <w:szCs w:val="44"/>
      </w:rPr>
      <w:br/>
    </w:r>
    <w:r w:rsidR="00090BFB">
      <w:rPr>
        <w:rFonts w:ascii="Helvetica" w:hAnsi="Helvetica" w:cs="Helvetica"/>
        <w:szCs w:val="24"/>
        <w:lang w:eastAsia="zh-CN"/>
      </w:rPr>
      <w:t>tekstversie</w:t>
    </w:r>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Arno Heitland</w:t>
    </w:r>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r w:rsidRPr="008657E3">
      <w:t>Duitsland</w:t>
    </w:r>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C50B7"/>
    <w:rsid w:val="000D00D9"/>
    <w:rsid w:val="000D357F"/>
    <w:rsid w:val="000D5052"/>
    <w:rsid w:val="000D7BBB"/>
    <w:rsid w:val="000E6241"/>
    <w:rsid w:val="000F74AB"/>
    <w:rsid w:val="001064D1"/>
    <w:rsid w:val="0010782F"/>
    <w:rsid w:val="00111146"/>
    <w:rsid w:val="001114F3"/>
    <w:rsid w:val="00113AA5"/>
    <w:rsid w:val="00114118"/>
    <w:rsid w:val="00125C84"/>
    <w:rsid w:val="00132C16"/>
    <w:rsid w:val="001452BF"/>
    <w:rsid w:val="00150B26"/>
    <w:rsid w:val="00151D7F"/>
    <w:rsid w:val="00163F36"/>
    <w:rsid w:val="0016676F"/>
    <w:rsid w:val="001720E5"/>
    <w:rsid w:val="001814F1"/>
    <w:rsid w:val="00183568"/>
    <w:rsid w:val="001837A7"/>
    <w:rsid w:val="00184EC3"/>
    <w:rsid w:val="001854C0"/>
    <w:rsid w:val="001915D3"/>
    <w:rsid w:val="00194E1A"/>
    <w:rsid w:val="001971D5"/>
    <w:rsid w:val="001A4A60"/>
    <w:rsid w:val="001A5D26"/>
    <w:rsid w:val="001B2881"/>
    <w:rsid w:val="001B4C89"/>
    <w:rsid w:val="001B6E0B"/>
    <w:rsid w:val="001C0450"/>
    <w:rsid w:val="001C31D2"/>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5588"/>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B6840"/>
    <w:rsid w:val="005C2E9B"/>
    <w:rsid w:val="005C4F93"/>
    <w:rsid w:val="005C5544"/>
    <w:rsid w:val="005C7D31"/>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11FF"/>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05F"/>
    <w:rsid w:val="009906A9"/>
    <w:rsid w:val="00990E4B"/>
    <w:rsid w:val="0099195A"/>
    <w:rsid w:val="009B0DF2"/>
    <w:rsid w:val="009B3143"/>
    <w:rsid w:val="009C108B"/>
    <w:rsid w:val="009D1109"/>
    <w:rsid w:val="009D5253"/>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77BC"/>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2C79"/>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EF56F5"/>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233956">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167865881">
      <w:bodyDiv w:val="1"/>
      <w:marLeft w:val="0"/>
      <w:marRight w:val="0"/>
      <w:marTop w:val="0"/>
      <w:marBottom w:val="0"/>
      <w:divBdr>
        <w:top w:val="none" w:sz="0" w:space="0" w:color="auto"/>
        <w:left w:val="none" w:sz="0" w:space="0" w:color="auto"/>
        <w:bottom w:val="none" w:sz="0" w:space="0" w:color="auto"/>
        <w:right w:val="none" w:sz="0" w:space="0" w:color="auto"/>
      </w:divBdr>
    </w:div>
    <w:div w:id="1206912401">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BAD96A-9C84-914C-BA8D-09013844F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815</Words>
  <Characters>5136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5940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4</cp:revision>
  <cp:lastPrinted>2014-06-11T11:57:00Z</cp:lastPrinted>
  <dcterms:created xsi:type="dcterms:W3CDTF">2019-12-16T13:32:00Z</dcterms:created>
  <dcterms:modified xsi:type="dcterms:W3CDTF">2020-01-08T15:00:00Z</dcterms:modified>
  <cp:category/>
</cp:coreProperties>
</file>