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16486" w14:textId="0AD65C64" w:rsidR="00EF7906" w:rsidRDefault="00734602" w:rsidP="00D67FCD">
      <w:pPr>
        <w:pStyle w:val="ERCOberschrift"/>
      </w:pPr>
      <w:r>
        <w:t>Perfil estilizado, gran rendimiento, iluminación flexible para oficinas:</w:t>
      </w:r>
    </w:p>
    <w:p w14:paraId="75E2F9A0" w14:textId="5C9AF8D0" w:rsidR="000D18D1" w:rsidRPr="00E06660" w:rsidRDefault="000D18D1" w:rsidP="00D67FCD">
      <w:pPr>
        <w:pStyle w:val="ERCOberschrift"/>
      </w:pPr>
      <w:r>
        <w:t xml:space="preserve">los nuevos </w:t>
      </w:r>
      <w:r>
        <w:rPr>
          <w:i/>
          <w:iCs/>
        </w:rPr>
        <w:t>downlights</w:t>
      </w:r>
      <w:r>
        <w:t xml:space="preserve"> lineales Compar de ERCO para raíl electrificado</w:t>
      </w:r>
    </w:p>
    <w:p w14:paraId="21400E3A" w14:textId="77777777" w:rsidR="003853D4" w:rsidRPr="00E06660" w:rsidRDefault="003853D4" w:rsidP="003853D4">
      <w:pPr>
        <w:pStyle w:val="ERCOberschrift"/>
        <w:rPr>
          <w:b w:val="0"/>
        </w:rPr>
      </w:pPr>
    </w:p>
    <w:p w14:paraId="14AE08C0" w14:textId="1CA087DC" w:rsidR="00D67FCD" w:rsidRPr="00E06660" w:rsidRDefault="00D67FCD" w:rsidP="009E6F31">
      <w:pPr>
        <w:pStyle w:val="ERCOberschrift"/>
      </w:pPr>
      <w:proofErr w:type="spellStart"/>
      <w:r w:rsidRPr="00467A38">
        <w:t>Lüdenscheid</w:t>
      </w:r>
      <w:proofErr w:type="spellEnd"/>
      <w:r w:rsidRPr="00467A38">
        <w:t xml:space="preserve">, </w:t>
      </w:r>
      <w:r w:rsidR="00B31146" w:rsidRPr="00467A38">
        <w:t>marzo 2026</w:t>
      </w:r>
      <w:r w:rsidRPr="00467A38">
        <w:t>.</w:t>
      </w:r>
      <w:r>
        <w:t xml:space="preserve"> Las luminarias empotrables y los proyectores para raíl electrificado son las herramientas básicas clásicas de la iluminación arquitectónica. A partir de ellas, ERCO ha creado la categoría híbrida de los </w:t>
      </w:r>
      <w:r>
        <w:rPr>
          <w:i/>
          <w:iCs/>
        </w:rPr>
        <w:t>downlights</w:t>
      </w:r>
      <w:r>
        <w:t xml:space="preserve"> para raíl electrificado, que combinan las ventajas de unas y otros. La</w:t>
      </w:r>
      <w:r w:rsidR="009E6F31">
        <w:t> </w:t>
      </w:r>
      <w:r>
        <w:t xml:space="preserve">última novedad son los </w:t>
      </w:r>
      <w:hyperlink r:id="rId8" w:history="1">
        <w:r w:rsidRPr="00B31146">
          <w:rPr>
            <w:rStyle w:val="Hyperlink"/>
            <w:i/>
            <w:iCs/>
          </w:rPr>
          <w:t>downlights</w:t>
        </w:r>
        <w:r w:rsidRPr="00B31146">
          <w:rPr>
            <w:rStyle w:val="Hyperlink"/>
          </w:rPr>
          <w:t xml:space="preserve"> lineales </w:t>
        </w:r>
        <w:proofErr w:type="spellStart"/>
        <w:r w:rsidRPr="00B31146">
          <w:rPr>
            <w:rStyle w:val="Hyperlink"/>
          </w:rPr>
          <w:t>Compar</w:t>
        </w:r>
        <w:proofErr w:type="spellEnd"/>
        <w:r w:rsidRPr="00B31146">
          <w:rPr>
            <w:rStyle w:val="Hyperlink"/>
          </w:rPr>
          <w:t xml:space="preserve"> para raíl electrificado</w:t>
        </w:r>
      </w:hyperlink>
      <w:r>
        <w:t xml:space="preserve">. Combinan la precisión, la eficiencia y el confort visual de las </w:t>
      </w:r>
      <w:hyperlink r:id="rId9" w:history="1">
        <w:r w:rsidRPr="00B31146">
          <w:rPr>
            <w:rStyle w:val="Hyperlink"/>
          </w:rPr>
          <w:t xml:space="preserve">luminarias de techo empotrables </w:t>
        </w:r>
        <w:proofErr w:type="spellStart"/>
        <w:r w:rsidRPr="00B31146">
          <w:rPr>
            <w:rStyle w:val="Hyperlink"/>
          </w:rPr>
          <w:t>Compar</w:t>
        </w:r>
        <w:proofErr w:type="spellEnd"/>
      </w:hyperlink>
      <w:r>
        <w:t xml:space="preserve"> con la flexibilidad de los </w:t>
      </w:r>
      <w:hyperlink r:id="rId10" w:history="1">
        <w:r w:rsidRPr="00B31146">
          <w:rPr>
            <w:rStyle w:val="Hyperlink"/>
          </w:rPr>
          <w:t>sistemas de raíles electrificados</w:t>
        </w:r>
      </w:hyperlink>
      <w:r>
        <w:t>.</w:t>
      </w:r>
    </w:p>
    <w:p w14:paraId="778B1114" w14:textId="77777777" w:rsidR="003853D4" w:rsidRDefault="003853D4" w:rsidP="003853D4">
      <w:pPr>
        <w:pStyle w:val="ERCOberschrift"/>
      </w:pPr>
    </w:p>
    <w:p w14:paraId="729B2206" w14:textId="70607267" w:rsidR="00593C16" w:rsidRPr="008237EA" w:rsidRDefault="008237EA" w:rsidP="003853D4">
      <w:pPr>
        <w:pStyle w:val="ERCOberschrift"/>
        <w:rPr>
          <w:b w:val="0"/>
          <w:bCs w:val="0"/>
        </w:rPr>
      </w:pPr>
      <w:r>
        <w:rPr>
          <w:b w:val="0"/>
        </w:rPr>
        <w:t xml:space="preserve">Las luminarias como los nuevos </w:t>
      </w:r>
      <w:hyperlink r:id="rId11" w:history="1">
        <w:r w:rsidRPr="00A676E3">
          <w:rPr>
            <w:rStyle w:val="Hyperlink"/>
            <w:b w:val="0"/>
            <w:i/>
            <w:iCs/>
          </w:rPr>
          <w:t>downlights</w:t>
        </w:r>
        <w:r w:rsidRPr="00A676E3">
          <w:rPr>
            <w:rStyle w:val="Hyperlink"/>
            <w:b w:val="0"/>
          </w:rPr>
          <w:t xml:space="preserve"> lineales </w:t>
        </w:r>
        <w:proofErr w:type="spellStart"/>
        <w:r w:rsidRPr="00A676E3">
          <w:rPr>
            <w:rStyle w:val="Hyperlink"/>
            <w:b w:val="0"/>
          </w:rPr>
          <w:t>Compar</w:t>
        </w:r>
        <w:proofErr w:type="spellEnd"/>
        <w:r w:rsidRPr="00A676E3">
          <w:rPr>
            <w:rStyle w:val="Hyperlink"/>
            <w:b w:val="0"/>
          </w:rPr>
          <w:t xml:space="preserve"> para raíl electrificado</w:t>
        </w:r>
      </w:hyperlink>
      <w:r>
        <w:rPr>
          <w:b w:val="0"/>
        </w:rPr>
        <w:t xml:space="preserve"> son la solución óptima, por ejemplo, para espacios de oficina de alta calidad y personalizados, como consultas, agencias, bufetes y oficinas </w:t>
      </w:r>
      <w:r>
        <w:rPr>
          <w:b w:val="0"/>
          <w:i/>
          <w:iCs/>
        </w:rPr>
        <w:t>boutique</w:t>
      </w:r>
      <w:r>
        <w:rPr>
          <w:b w:val="0"/>
        </w:rPr>
        <w:t xml:space="preserve">. En estos casos, las necesidades de versatilidad son tan altas como las exigencias en cuanto a confort visual y diseño. La principal ventaja del raíl electrificado como infraestructura para la iluminación de oficinas consiste en que es posible reubicar las luminarias en el raíl electrificado en cualquier momento, por ejemplo si cambia la disposición de las mesas en la oficina. Para ello, los usuarios no necesitan herramientas ni conocimientos técnicos especiales. Los </w:t>
      </w:r>
      <w:r w:rsidRPr="00A676E3">
        <w:rPr>
          <w:b w:val="0"/>
          <w:i/>
          <w:iCs/>
        </w:rPr>
        <w:t>downlights</w:t>
      </w:r>
      <w:r w:rsidRPr="00A676E3">
        <w:rPr>
          <w:b w:val="0"/>
        </w:rPr>
        <w:t xml:space="preserve"> lineales </w:t>
      </w:r>
      <w:proofErr w:type="spellStart"/>
      <w:r w:rsidRPr="00A676E3">
        <w:rPr>
          <w:b w:val="0"/>
        </w:rPr>
        <w:t>Compar</w:t>
      </w:r>
      <w:proofErr w:type="spellEnd"/>
      <w:r>
        <w:rPr>
          <w:b w:val="0"/>
        </w:rPr>
        <w:t xml:space="preserve"> para raíl electrificado ofrecen un gran rendimiento gracias a su cuerpo de aluminio delgado y de proporciones elegantes, así como a su potente luminotecnia lineal y a sus doce LED altamente eficientes de última generación. El concepto acreditado de la luminotecnia de Compar, con ópticas de lente compactas y rejilla de lamas, permite un alto confort visual conforme a la normativa incluso en puestos de trabajo con pantallas. </w:t>
      </w:r>
    </w:p>
    <w:p w14:paraId="601FCDC3" w14:textId="3CEA713E" w:rsidR="00593C16" w:rsidRDefault="00593C16" w:rsidP="003853D4">
      <w:pPr>
        <w:pStyle w:val="ERCOberschrift"/>
      </w:pPr>
    </w:p>
    <w:p w14:paraId="0907229B" w14:textId="77777777" w:rsidR="009E6F31" w:rsidRDefault="009E6F31" w:rsidP="003853D4">
      <w:pPr>
        <w:pStyle w:val="ERCOberschrift"/>
      </w:pPr>
    </w:p>
    <w:p w14:paraId="5E144815" w14:textId="475B7049" w:rsidR="00593C16" w:rsidRDefault="00892C76" w:rsidP="003853D4">
      <w:pPr>
        <w:pStyle w:val="ERCOberschrift"/>
      </w:pPr>
      <w:r>
        <w:lastRenderedPageBreak/>
        <w:t>Gran variedad y alta eficiencia</w:t>
      </w:r>
    </w:p>
    <w:p w14:paraId="335091E3" w14:textId="50B8705C" w:rsidR="00892C76" w:rsidRDefault="00892C76" w:rsidP="009E6F31">
      <w:pPr>
        <w:spacing w:line="360" w:lineRule="auto"/>
        <w:rPr>
          <w:rFonts w:ascii="Arial" w:hAnsi="Arial" w:cs="Arial"/>
          <w:sz w:val="22"/>
          <w:szCs w:val="22"/>
        </w:rPr>
      </w:pPr>
      <w:r>
        <w:rPr>
          <w:rFonts w:ascii="Arial" w:hAnsi="Arial"/>
          <w:sz w:val="22"/>
        </w:rPr>
        <w:t xml:space="preserve">Con su amplia selección de distribuciones luminosas, los </w:t>
      </w:r>
      <w:hyperlink r:id="rId12" w:history="1">
        <w:r w:rsidRPr="004339D1">
          <w:rPr>
            <w:rStyle w:val="Hyperlink"/>
            <w:rFonts w:ascii="Arial" w:hAnsi="Arial"/>
            <w:i/>
            <w:iCs/>
            <w:sz w:val="22"/>
          </w:rPr>
          <w:t>downlights</w:t>
        </w:r>
        <w:r w:rsidRPr="004339D1">
          <w:rPr>
            <w:rStyle w:val="Hyperlink"/>
            <w:rFonts w:ascii="Arial" w:hAnsi="Arial"/>
            <w:sz w:val="22"/>
          </w:rPr>
          <w:t xml:space="preserve"> lineales </w:t>
        </w:r>
        <w:proofErr w:type="spellStart"/>
        <w:r w:rsidRPr="004339D1">
          <w:rPr>
            <w:rStyle w:val="Hyperlink"/>
            <w:rFonts w:ascii="Arial" w:hAnsi="Arial"/>
            <w:sz w:val="22"/>
          </w:rPr>
          <w:t>Compar</w:t>
        </w:r>
        <w:proofErr w:type="spellEnd"/>
        <w:r w:rsidRPr="004339D1">
          <w:rPr>
            <w:rStyle w:val="Hyperlink"/>
            <w:rFonts w:ascii="Arial" w:hAnsi="Arial"/>
            <w:sz w:val="22"/>
          </w:rPr>
          <w:t xml:space="preserve"> para raíl electrificado</w:t>
        </w:r>
      </w:hyperlink>
      <w:r>
        <w:rPr>
          <w:rFonts w:ascii="Arial" w:hAnsi="Arial"/>
          <w:sz w:val="22"/>
        </w:rPr>
        <w:t xml:space="preserve"> abarcan muchas aplicaciones en oficinas, administraciones y edificios públicos, es decir, cualquier lugar donde se han planificado o ya existen raíles electrificados, para</w:t>
      </w:r>
      <w:r w:rsidR="009E6F31">
        <w:rPr>
          <w:rFonts w:ascii="Arial" w:hAnsi="Arial"/>
          <w:sz w:val="22"/>
        </w:rPr>
        <w:t> </w:t>
      </w:r>
      <w:r>
        <w:rPr>
          <w:rFonts w:ascii="Arial" w:hAnsi="Arial"/>
          <w:sz w:val="22"/>
        </w:rPr>
        <w:t xml:space="preserve">aplicaciones que van desde una iluminación básica eficiente con grandes distancias entre luminarias hasta la iluminación ergonómica del lugar de trabajo con UGR&lt;19. Las distribuciones luminosas más estrechas spot, flood y oval flood están equipadas con LED de alta potencia. Por su parte, en las distribuciones luminosas más amplias wide flood, extra wide flood y oval wide flood, ERCO emplea ahora LED COB en dos niveles de potencia, con lo que se consigue un rendimiento muy elevado de hasta 130lm/W. </w:t>
      </w:r>
      <w:r w:rsidR="00AB1DFC">
        <w:rPr>
          <w:rFonts w:ascii="Arial" w:hAnsi="Arial"/>
          <w:sz w:val="22"/>
        </w:rPr>
        <w:t>La</w:t>
      </w:r>
      <w:r>
        <w:rPr>
          <w:rFonts w:ascii="Arial" w:hAnsi="Arial"/>
          <w:sz w:val="22"/>
        </w:rPr>
        <w:t xml:space="preserve"> combinación eficiente de amplias distancias entre luminarias y bajo consumo energético hace que los conceptos de iluminación resulten muy rentables, tanto en el momento de la adquisición como durante su funcionamiento. </w:t>
      </w:r>
    </w:p>
    <w:p w14:paraId="61AA604E" w14:textId="77777777" w:rsidR="00892C76" w:rsidRDefault="00892C76" w:rsidP="007A7FA9">
      <w:pPr>
        <w:spacing w:line="360" w:lineRule="auto"/>
        <w:rPr>
          <w:rFonts w:ascii="Arial" w:hAnsi="Arial" w:cs="Arial"/>
          <w:sz w:val="22"/>
          <w:szCs w:val="22"/>
        </w:rPr>
      </w:pPr>
    </w:p>
    <w:p w14:paraId="00454B1F" w14:textId="7EBFE718" w:rsidR="00277FDB" w:rsidRPr="003F24E8" w:rsidRDefault="00014E9E" w:rsidP="007A7FA9">
      <w:pPr>
        <w:spacing w:line="360" w:lineRule="auto"/>
        <w:rPr>
          <w:rFonts w:ascii="Arial" w:hAnsi="Arial" w:cs="Arial"/>
          <w:b/>
          <w:bCs/>
          <w:sz w:val="22"/>
          <w:szCs w:val="22"/>
        </w:rPr>
      </w:pPr>
      <w:r>
        <w:rPr>
          <w:rFonts w:ascii="Arial" w:hAnsi="Arial"/>
          <w:b/>
          <w:sz w:val="22"/>
        </w:rPr>
        <w:t>Regulables de forma inalámbrica o mediante DALI</w:t>
      </w:r>
    </w:p>
    <w:p w14:paraId="6FFB8BE6" w14:textId="75EBB2CF" w:rsidR="009E6F31" w:rsidRDefault="00277FDB" w:rsidP="007A7FA9">
      <w:pPr>
        <w:spacing w:line="360" w:lineRule="auto"/>
        <w:rPr>
          <w:rFonts w:ascii="Arial" w:hAnsi="Arial" w:cs="Arial"/>
          <w:sz w:val="22"/>
          <w:szCs w:val="22"/>
        </w:rPr>
      </w:pPr>
      <w:r>
        <w:rPr>
          <w:rFonts w:ascii="Arial" w:hAnsi="Arial"/>
          <w:sz w:val="22"/>
        </w:rPr>
        <w:t xml:space="preserve">El aspecto uniforme y la lógica coherente de las distribuciones luminosas, así como los niveles de potencia y los colores de luz, sugieren como opción lógica combinar en los proyectos los </w:t>
      </w:r>
      <w:hyperlink r:id="rId13" w:history="1">
        <w:r w:rsidRPr="003F24E8">
          <w:rPr>
            <w:rStyle w:val="Hyperlink"/>
            <w:rFonts w:ascii="Arial" w:hAnsi="Arial"/>
            <w:i/>
            <w:iCs/>
            <w:sz w:val="22"/>
          </w:rPr>
          <w:t>downlights</w:t>
        </w:r>
        <w:r w:rsidRPr="003F24E8">
          <w:rPr>
            <w:rStyle w:val="Hyperlink"/>
            <w:rFonts w:ascii="Arial" w:hAnsi="Arial"/>
            <w:sz w:val="22"/>
          </w:rPr>
          <w:t xml:space="preserve"> lineales </w:t>
        </w:r>
        <w:proofErr w:type="spellStart"/>
        <w:r w:rsidRPr="003F24E8">
          <w:rPr>
            <w:rStyle w:val="Hyperlink"/>
            <w:rFonts w:ascii="Arial" w:hAnsi="Arial"/>
            <w:sz w:val="22"/>
          </w:rPr>
          <w:t>Compar</w:t>
        </w:r>
        <w:proofErr w:type="spellEnd"/>
        <w:r w:rsidRPr="003F24E8">
          <w:rPr>
            <w:rStyle w:val="Hyperlink"/>
            <w:rFonts w:ascii="Arial" w:hAnsi="Arial"/>
            <w:sz w:val="22"/>
          </w:rPr>
          <w:t xml:space="preserve"> para raíl electrificado</w:t>
        </w:r>
      </w:hyperlink>
      <w:r>
        <w:rPr>
          <w:rFonts w:ascii="Arial" w:hAnsi="Arial"/>
          <w:sz w:val="22"/>
        </w:rPr>
        <w:t xml:space="preserve"> con las </w:t>
      </w:r>
      <w:hyperlink r:id="rId14" w:history="1">
        <w:r w:rsidRPr="003F24E8">
          <w:rPr>
            <w:rStyle w:val="Hyperlink"/>
            <w:rFonts w:ascii="Arial" w:hAnsi="Arial"/>
            <w:sz w:val="22"/>
          </w:rPr>
          <w:t xml:space="preserve">luminarias de techo empotrables </w:t>
        </w:r>
        <w:proofErr w:type="spellStart"/>
        <w:r w:rsidRPr="003F24E8">
          <w:rPr>
            <w:rStyle w:val="Hyperlink"/>
            <w:rFonts w:ascii="Arial" w:hAnsi="Arial"/>
            <w:sz w:val="22"/>
          </w:rPr>
          <w:t>Compar</w:t>
        </w:r>
        <w:proofErr w:type="spellEnd"/>
        <w:r w:rsidRPr="003F24E8">
          <w:rPr>
            <w:rStyle w:val="Hyperlink"/>
            <w:rFonts w:ascii="Arial" w:hAnsi="Arial"/>
            <w:sz w:val="22"/>
          </w:rPr>
          <w:t xml:space="preserve"> lineales</w:t>
        </w:r>
      </w:hyperlink>
      <w:r>
        <w:rPr>
          <w:rFonts w:ascii="Arial" w:hAnsi="Arial"/>
          <w:sz w:val="22"/>
        </w:rPr>
        <w:t xml:space="preserve">. Los </w:t>
      </w:r>
      <w:r>
        <w:rPr>
          <w:rFonts w:ascii="Arial" w:hAnsi="Arial"/>
          <w:i/>
          <w:iCs/>
          <w:sz w:val="22"/>
        </w:rPr>
        <w:t>downlights</w:t>
      </w:r>
      <w:r>
        <w:rPr>
          <w:rFonts w:ascii="Arial" w:hAnsi="Arial"/>
          <w:sz w:val="22"/>
        </w:rPr>
        <w:t xml:space="preserve"> para raíl electrificado se acoplan mediante un adaptador al raíl electrificado trifásico de ERCO o —en la versión DALI— al raíl electrificado DALI, pero también a las correspondientes salidas de conexión. Como alternativa a DALI, los</w:t>
      </w:r>
      <w:r w:rsidR="009E6F31">
        <w:rPr>
          <w:rFonts w:ascii="Arial" w:hAnsi="Arial"/>
          <w:sz w:val="22"/>
        </w:rPr>
        <w:t> </w:t>
      </w:r>
      <w:r>
        <w:rPr>
          <w:rFonts w:ascii="Arial" w:hAnsi="Arial"/>
          <w:i/>
          <w:iCs/>
          <w:sz w:val="22"/>
        </w:rPr>
        <w:t>downlights</w:t>
      </w:r>
      <w:r>
        <w:rPr>
          <w:rFonts w:ascii="Arial" w:hAnsi="Arial"/>
          <w:sz w:val="22"/>
        </w:rPr>
        <w:t xml:space="preserve"> lineales Compar para raíl electrificado también están disponibles con regulación inalámbrica a través de Casambi o bien directamente en la luminaria. </w:t>
      </w:r>
    </w:p>
    <w:p w14:paraId="5A0F71D0" w14:textId="77777777" w:rsidR="009E6F31" w:rsidRDefault="009E6F31" w:rsidP="007A7FA9">
      <w:pPr>
        <w:spacing w:line="360" w:lineRule="auto"/>
        <w:rPr>
          <w:rFonts w:ascii="Arial" w:hAnsi="Arial" w:cs="Arial"/>
          <w:sz w:val="22"/>
          <w:szCs w:val="22"/>
        </w:rPr>
      </w:pPr>
    </w:p>
    <w:p w14:paraId="7F4CEA95" w14:textId="00ACE4AF" w:rsidR="00014E9E" w:rsidRPr="003F24E8" w:rsidRDefault="00014E9E" w:rsidP="007A7FA9">
      <w:pPr>
        <w:spacing w:line="360" w:lineRule="auto"/>
        <w:rPr>
          <w:rFonts w:ascii="Arial" w:hAnsi="Arial" w:cs="Arial"/>
          <w:b/>
          <w:bCs/>
          <w:sz w:val="22"/>
          <w:szCs w:val="22"/>
        </w:rPr>
      </w:pPr>
      <w:r>
        <w:rPr>
          <w:rFonts w:ascii="Arial" w:hAnsi="Arial"/>
          <w:b/>
          <w:sz w:val="22"/>
        </w:rPr>
        <w:t>Duraderos y personalizables</w:t>
      </w:r>
    </w:p>
    <w:p w14:paraId="0841E468" w14:textId="08295D93" w:rsidR="00014E9E" w:rsidRDefault="00014E9E" w:rsidP="009E6F31">
      <w:pPr>
        <w:spacing w:line="360" w:lineRule="auto"/>
        <w:rPr>
          <w:rFonts w:ascii="Arial" w:hAnsi="Arial"/>
          <w:sz w:val="22"/>
        </w:rPr>
      </w:pPr>
      <w:r>
        <w:rPr>
          <w:rFonts w:ascii="Arial" w:hAnsi="Arial"/>
          <w:sz w:val="22"/>
        </w:rPr>
        <w:t xml:space="preserve">Los nuevos </w:t>
      </w:r>
      <w:r>
        <w:rPr>
          <w:rFonts w:ascii="Arial" w:hAnsi="Arial"/>
          <w:i/>
          <w:iCs/>
          <w:sz w:val="22"/>
        </w:rPr>
        <w:t>downlights</w:t>
      </w:r>
      <w:r>
        <w:rPr>
          <w:rFonts w:ascii="Arial" w:hAnsi="Arial"/>
          <w:sz w:val="22"/>
        </w:rPr>
        <w:t xml:space="preserve"> lineales Compar para raíl electrificado no solo destacan respecto a la competencia por su diseño, luminotecnia y</w:t>
      </w:r>
      <w:r w:rsidR="009E6F31">
        <w:rPr>
          <w:rFonts w:ascii="Arial" w:hAnsi="Arial"/>
          <w:sz w:val="22"/>
        </w:rPr>
        <w:t> </w:t>
      </w:r>
      <w:r>
        <w:rPr>
          <w:rFonts w:ascii="Arial" w:hAnsi="Arial"/>
          <w:sz w:val="22"/>
        </w:rPr>
        <w:t>confort visual, sino también por su sostenibilidad y durabilidad. Al</w:t>
      </w:r>
      <w:r w:rsidR="009E6F31">
        <w:rPr>
          <w:rFonts w:ascii="Arial" w:hAnsi="Arial"/>
          <w:sz w:val="22"/>
        </w:rPr>
        <w:t> </w:t>
      </w:r>
      <w:r>
        <w:rPr>
          <w:rFonts w:ascii="Arial" w:hAnsi="Arial"/>
          <w:sz w:val="22"/>
        </w:rPr>
        <w:t xml:space="preserve">igual que todos los productos nuevos del fabricante, esta gama </w:t>
      </w:r>
      <w:r>
        <w:rPr>
          <w:rFonts w:ascii="Arial" w:hAnsi="Arial"/>
          <w:sz w:val="22"/>
        </w:rPr>
        <w:lastRenderedPageBreak/>
        <w:t>también está diseñada para una vida útil de al menos veinte años. Los</w:t>
      </w:r>
      <w:r w:rsidR="009E6F31">
        <w:rPr>
          <w:rFonts w:ascii="Arial" w:hAnsi="Arial"/>
          <w:sz w:val="22"/>
        </w:rPr>
        <w:t> </w:t>
      </w:r>
      <w:r>
        <w:rPr>
          <w:rFonts w:ascii="Arial" w:hAnsi="Arial"/>
          <w:sz w:val="22"/>
        </w:rPr>
        <w:t>componentes cruciales, como las lentes, los módulos LED y la electrónica de control, son desarrollados y producidos por la propia ERCO. Además, la flexibilidad de la producción en la planta de Lüdenscheid permite satisfacer los requisitos especiales de cada proyecto a través del servicio «</w:t>
      </w:r>
      <w:hyperlink r:id="rId15" w:history="1">
        <w:r w:rsidRPr="004339D1">
          <w:rPr>
            <w:rStyle w:val="Hyperlink"/>
            <w:rFonts w:ascii="Arial" w:hAnsi="Arial"/>
            <w:sz w:val="22"/>
          </w:rPr>
          <w:t>ERCO individual</w:t>
        </w:r>
      </w:hyperlink>
      <w:r>
        <w:rPr>
          <w:rFonts w:ascii="Arial" w:hAnsi="Arial"/>
          <w:sz w:val="22"/>
        </w:rPr>
        <w:t xml:space="preserve">»: en el caso de los </w:t>
      </w:r>
      <w:r>
        <w:rPr>
          <w:rFonts w:ascii="Arial" w:hAnsi="Arial"/>
          <w:i/>
          <w:iCs/>
          <w:sz w:val="22"/>
        </w:rPr>
        <w:t>downlights</w:t>
      </w:r>
      <w:r>
        <w:rPr>
          <w:rFonts w:ascii="Arial" w:hAnsi="Arial"/>
          <w:sz w:val="22"/>
        </w:rPr>
        <w:t xml:space="preserve"> lineales Compar para raíl electrificado, esto abarca desde colores personalizados para la carcasa y la rejilla de lamas hasta adaptadores originales para raíl electrificado y equipamiento con luminotecnia de bañador de pared de la gama Compar. </w:t>
      </w:r>
    </w:p>
    <w:p w14:paraId="2071D04E" w14:textId="77777777" w:rsidR="003F24E8" w:rsidRDefault="003F24E8" w:rsidP="009E6F31">
      <w:pPr>
        <w:spacing w:line="360" w:lineRule="auto"/>
        <w:rPr>
          <w:rFonts w:ascii="Arial" w:hAnsi="Arial"/>
          <w:sz w:val="22"/>
        </w:rPr>
      </w:pPr>
    </w:p>
    <w:p w14:paraId="61549DF8" w14:textId="77777777" w:rsidR="00A676E3" w:rsidRDefault="00A676E3" w:rsidP="009E6F31">
      <w:pPr>
        <w:spacing w:line="360" w:lineRule="auto"/>
        <w:rPr>
          <w:rFonts w:ascii="Arial" w:hAnsi="Arial"/>
          <w:sz w:val="22"/>
        </w:rPr>
      </w:pPr>
    </w:p>
    <w:p w14:paraId="70EF09EE" w14:textId="77777777" w:rsidR="00A676E3" w:rsidRDefault="00A676E3" w:rsidP="009E6F31">
      <w:pPr>
        <w:spacing w:line="360" w:lineRule="auto"/>
        <w:rPr>
          <w:rFonts w:ascii="Arial" w:hAnsi="Arial"/>
          <w:sz w:val="22"/>
        </w:rPr>
      </w:pPr>
    </w:p>
    <w:p w14:paraId="10DC0483" w14:textId="77777777" w:rsidR="00A676E3" w:rsidRDefault="00A676E3" w:rsidP="009E6F31">
      <w:pPr>
        <w:spacing w:line="360" w:lineRule="auto"/>
        <w:rPr>
          <w:rFonts w:ascii="Arial" w:hAnsi="Arial"/>
          <w:sz w:val="22"/>
        </w:rPr>
      </w:pPr>
    </w:p>
    <w:p w14:paraId="20121597" w14:textId="5385E228" w:rsidR="003F24E8" w:rsidRPr="00E83987" w:rsidRDefault="003F24E8" w:rsidP="004339D1">
      <w:pPr>
        <w:pStyle w:val="ERCOberschrift"/>
      </w:pPr>
      <w:r>
        <w:t>Mas sobre</w:t>
      </w:r>
      <w:r w:rsidRPr="00E83987">
        <w:t xml:space="preserve"> </w:t>
      </w:r>
      <w:proofErr w:type="spellStart"/>
      <w:r w:rsidR="004339D1">
        <w:t>Compar</w:t>
      </w:r>
      <w:proofErr w:type="spellEnd"/>
      <w:r w:rsidR="004339D1">
        <w:t xml:space="preserve"> Linear</w:t>
      </w:r>
      <w:r w:rsidRPr="00E83987">
        <w:t>:</w:t>
      </w:r>
    </w:p>
    <w:p w14:paraId="7550587D" w14:textId="094E27B1" w:rsidR="004339D1" w:rsidRPr="004339D1" w:rsidRDefault="004339D1" w:rsidP="004339D1">
      <w:pPr>
        <w:pStyle w:val="ERCOberschrift"/>
        <w:rPr>
          <w:rStyle w:val="s21"/>
        </w:rPr>
      </w:pPr>
      <w:hyperlink r:id="rId16" w:history="1">
        <w:r>
          <w:rPr>
            <w:rStyle w:val="Hyperlink"/>
          </w:rPr>
          <w:t>https://www.erco.com/press/8107/es</w:t>
        </w:r>
      </w:hyperlink>
    </w:p>
    <w:p w14:paraId="3A244FA5" w14:textId="266D59DF" w:rsidR="003F24E8" w:rsidRDefault="004339D1" w:rsidP="004339D1">
      <w:pPr>
        <w:pStyle w:val="ERCOText"/>
        <w:spacing w:before="120" w:after="120"/>
        <w:outlineLvl w:val="0"/>
        <w:rPr>
          <w:rStyle w:val="s21"/>
          <w:b/>
          <w:bCs/>
          <w:color w:val="FF0000"/>
        </w:rPr>
      </w:pPr>
      <w:r>
        <w:rPr>
          <w:b/>
          <w:bCs/>
          <w:noProof/>
          <w:color w:val="FF0000"/>
        </w:rPr>
        <w:drawing>
          <wp:inline distT="0" distB="0" distL="0" distR="0" wp14:anchorId="3A9F4500" wp14:editId="52428285">
            <wp:extent cx="872067" cy="872067"/>
            <wp:effectExtent l="0" t="0" r="4445" b="4445"/>
            <wp:docPr id="9417516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5167" name="Grafik 94175167"/>
                    <pic:cNvPicPr/>
                  </pic:nvPicPr>
                  <pic:blipFill>
                    <a:blip r:embed="rId17" cstate="screen">
                      <a:extLst>
                        <a:ext uri="{28A0092B-C50C-407E-A947-70E740481C1C}">
                          <a14:useLocalDpi xmlns:a14="http://schemas.microsoft.com/office/drawing/2010/main"/>
                        </a:ext>
                      </a:extLst>
                    </a:blip>
                    <a:stretch>
                      <a:fillRect/>
                    </a:stretch>
                  </pic:blipFill>
                  <pic:spPr>
                    <a:xfrm>
                      <a:off x="0" y="0"/>
                      <a:ext cx="889493" cy="889493"/>
                    </a:xfrm>
                    <a:prstGeom prst="rect">
                      <a:avLst/>
                    </a:prstGeom>
                  </pic:spPr>
                </pic:pic>
              </a:graphicData>
            </a:graphic>
          </wp:inline>
        </w:drawing>
      </w:r>
    </w:p>
    <w:p w14:paraId="1E105099" w14:textId="77777777" w:rsidR="003F24E8" w:rsidRPr="00E06660" w:rsidRDefault="003F24E8" w:rsidP="003F24E8">
      <w:pPr>
        <w:pStyle w:val="ERCOText"/>
        <w:outlineLvl w:val="0"/>
        <w:rPr>
          <w:rStyle w:val="Ohne"/>
          <w:b/>
          <w:bCs/>
        </w:rPr>
      </w:pPr>
      <w:r w:rsidRPr="002920BE">
        <w:rPr>
          <w:rStyle w:val="Ohne"/>
          <w:b/>
          <w:color w:val="FF0000"/>
          <w:lang w:val="pt-PT"/>
        </w:rPr>
        <w:t xml:space="preserve">Nota a la </w:t>
      </w:r>
      <w:r w:rsidRPr="002920BE">
        <w:rPr>
          <w:rStyle w:val="Ohne"/>
          <w:b/>
          <w:color w:val="FF0000"/>
        </w:rPr>
        <w:t>redacción</w:t>
      </w:r>
      <w:r w:rsidRPr="002920BE">
        <w:rPr>
          <w:rStyle w:val="Ohne"/>
          <w:b/>
          <w:color w:val="FF0000"/>
          <w:lang w:val="pt-PT"/>
        </w:rPr>
        <w:t>:</w:t>
      </w:r>
      <w:r w:rsidRPr="002920BE">
        <w:rPr>
          <w:rStyle w:val="Ohne"/>
          <w:bCs/>
          <w:color w:val="FF0000"/>
          <w:lang w:val="pt-PT"/>
        </w:rPr>
        <w:t xml:space="preserve"> </w:t>
      </w:r>
      <w:r w:rsidRPr="002920BE">
        <w:rPr>
          <w:bCs/>
          <w:color w:val="FF0000"/>
        </w:rPr>
        <w:t>Por favor, utilice este link: sus lectores se beneficiaran de un recorrido continuo de usuario y más información a</w:t>
      </w:r>
      <w:r>
        <w:rPr>
          <w:bCs/>
          <w:color w:val="FF0000"/>
        </w:rPr>
        <w:t>c</w:t>
      </w:r>
      <w:r w:rsidRPr="002920BE">
        <w:rPr>
          <w:bCs/>
          <w:color w:val="FF0000"/>
        </w:rPr>
        <w:t>erca de este comunicado de prensa. Este enlace permanecerá permanentemente activo</w:t>
      </w:r>
    </w:p>
    <w:p w14:paraId="44E4FEDC" w14:textId="77777777" w:rsidR="003F24E8" w:rsidRPr="003F24E8" w:rsidRDefault="003F24E8" w:rsidP="009E6F31">
      <w:pPr>
        <w:spacing w:line="360" w:lineRule="auto"/>
        <w:rPr>
          <w:rFonts w:ascii="Arial" w:hAnsi="Arial" w:cs="Arial"/>
          <w:b/>
          <w:bCs/>
          <w:sz w:val="22"/>
          <w:szCs w:val="22"/>
        </w:rPr>
      </w:pPr>
    </w:p>
    <w:p w14:paraId="63B8A7D4" w14:textId="77777777" w:rsidR="007E7895" w:rsidRDefault="007E7895" w:rsidP="00C8190D">
      <w:pPr>
        <w:pStyle w:val="ERCOberschrift"/>
        <w:rPr>
          <w:b w:val="0"/>
          <w:bCs w:val="0"/>
        </w:rPr>
      </w:pPr>
    </w:p>
    <w:p w14:paraId="546D4D97" w14:textId="77777777" w:rsidR="007E7895" w:rsidRDefault="007E7895" w:rsidP="00C8190D">
      <w:pPr>
        <w:pStyle w:val="ERCOberschrift"/>
        <w:rPr>
          <w:b w:val="0"/>
          <w:bCs w:val="0"/>
        </w:rPr>
      </w:pPr>
    </w:p>
    <w:p w14:paraId="29024EA6" w14:textId="77777777" w:rsidR="007E7895" w:rsidRDefault="007E7895" w:rsidP="00C8190D">
      <w:pPr>
        <w:pStyle w:val="ERCOberschrift"/>
        <w:rPr>
          <w:b w:val="0"/>
          <w:bCs w:val="0"/>
        </w:rPr>
      </w:pPr>
    </w:p>
    <w:p w14:paraId="4F9E5E78" w14:textId="77777777" w:rsidR="00D67FCD" w:rsidRPr="00E06660" w:rsidRDefault="00D67FCD" w:rsidP="00E3228C">
      <w:pPr>
        <w:pStyle w:val="ERCOText"/>
        <w:outlineLvl w:val="0"/>
        <w:rPr>
          <w:rStyle w:val="Ohne"/>
          <w:b/>
          <w:bCs/>
        </w:rPr>
      </w:pPr>
    </w:p>
    <w:p w14:paraId="19FD1F61" w14:textId="77777777" w:rsidR="00D67FCD" w:rsidRPr="00E06660" w:rsidRDefault="00D67FCD" w:rsidP="00E3228C">
      <w:pPr>
        <w:pStyle w:val="ERCOText"/>
        <w:outlineLvl w:val="0"/>
        <w:rPr>
          <w:rStyle w:val="Ohne"/>
          <w:b/>
          <w:bCs/>
        </w:rPr>
      </w:pPr>
    </w:p>
    <w:p w14:paraId="6778A272" w14:textId="77777777" w:rsidR="00D67FCD" w:rsidRPr="00E06660" w:rsidRDefault="00D67FCD" w:rsidP="00E3228C">
      <w:pPr>
        <w:pStyle w:val="ERCOText"/>
        <w:outlineLvl w:val="0"/>
        <w:rPr>
          <w:rStyle w:val="Ohne"/>
          <w:b/>
          <w:bCs/>
        </w:rPr>
      </w:pPr>
    </w:p>
    <w:p w14:paraId="121D9026" w14:textId="77777777" w:rsidR="00D67FCD" w:rsidRPr="00E06660" w:rsidRDefault="00D67FCD" w:rsidP="00E3228C">
      <w:pPr>
        <w:pStyle w:val="ERCOText"/>
        <w:outlineLvl w:val="0"/>
        <w:rPr>
          <w:rStyle w:val="Ohne"/>
          <w:b/>
          <w:bCs/>
        </w:rPr>
      </w:pPr>
    </w:p>
    <w:p w14:paraId="2B74F85C" w14:textId="77777777" w:rsidR="00D67FCD" w:rsidRPr="00E06660" w:rsidRDefault="00D67FCD" w:rsidP="00E3228C">
      <w:pPr>
        <w:pStyle w:val="ERCOText"/>
        <w:outlineLvl w:val="0"/>
        <w:rPr>
          <w:rStyle w:val="Ohne"/>
          <w:b/>
          <w:bCs/>
        </w:rPr>
      </w:pPr>
    </w:p>
    <w:p w14:paraId="274A4242" w14:textId="63A5CA7D" w:rsidR="00C8190D" w:rsidRDefault="00C8190D">
      <w:pPr>
        <w:rPr>
          <w:rFonts w:ascii="Arial" w:hAnsi="Arial" w:cs="Arial"/>
          <w:b/>
          <w:sz w:val="22"/>
          <w:szCs w:val="22"/>
        </w:rPr>
      </w:pPr>
    </w:p>
    <w:p w14:paraId="0059D426" w14:textId="77777777" w:rsidR="00A676E3" w:rsidRDefault="00A676E3">
      <w:pPr>
        <w:rPr>
          <w:rFonts w:ascii="Arial" w:hAnsi="Arial" w:cs="Arial"/>
          <w:b/>
          <w:sz w:val="22"/>
          <w:szCs w:val="22"/>
        </w:rPr>
      </w:pPr>
    </w:p>
    <w:p w14:paraId="35292798" w14:textId="5F6B0276" w:rsidR="00D67FCD" w:rsidRPr="00E06660" w:rsidRDefault="00D67FCD" w:rsidP="00D67FCD">
      <w:pPr>
        <w:pStyle w:val="ERCOText"/>
        <w:outlineLvl w:val="0"/>
        <w:rPr>
          <w:b/>
        </w:rPr>
      </w:pPr>
      <w:r>
        <w:rPr>
          <w:b/>
        </w:rPr>
        <w:lastRenderedPageBreak/>
        <w:t>Características técnicas</w:t>
      </w:r>
    </w:p>
    <w:p w14:paraId="784375A7" w14:textId="7423861A" w:rsidR="00D67FCD" w:rsidRPr="001B2E7A" w:rsidRDefault="002C4485" w:rsidP="00D67FCD">
      <w:pPr>
        <w:pStyle w:val="ERCOInfos"/>
        <w:rPr>
          <w:color w:val="000000" w:themeColor="text1"/>
          <w:sz w:val="22"/>
          <w:szCs w:val="22"/>
        </w:rPr>
      </w:pPr>
      <w:r w:rsidRPr="001B2E7A">
        <w:rPr>
          <w:color w:val="000000" w:themeColor="text1"/>
          <w:sz w:val="22"/>
        </w:rPr>
        <w:t>Sistema de lentes</w:t>
      </w:r>
      <w:r w:rsidR="007E6F60">
        <w:rPr>
          <w:color w:val="000000" w:themeColor="text1"/>
          <w:sz w:val="22"/>
        </w:rPr>
        <w:t>:</w:t>
      </w:r>
      <w:r w:rsidR="007E6F60">
        <w:rPr>
          <w:color w:val="000000" w:themeColor="text1"/>
          <w:sz w:val="22"/>
        </w:rPr>
        <w:tab/>
      </w:r>
      <w:r w:rsidR="007E6F60">
        <w:rPr>
          <w:color w:val="000000" w:themeColor="text1"/>
          <w:sz w:val="22"/>
        </w:rPr>
        <w:tab/>
      </w:r>
      <w:r w:rsidRPr="001B2E7A">
        <w:rPr>
          <w:color w:val="000000" w:themeColor="text1"/>
          <w:sz w:val="22"/>
        </w:rPr>
        <w:t>polímero óptico de ERCO</w:t>
      </w:r>
    </w:p>
    <w:p w14:paraId="1DBD54F6" w14:textId="77777777" w:rsidR="003A203C" w:rsidRPr="001B2E7A" w:rsidRDefault="00D67FCD" w:rsidP="00D67FCD">
      <w:pPr>
        <w:pStyle w:val="ERCOInfos"/>
        <w:rPr>
          <w:color w:val="000000" w:themeColor="text1"/>
          <w:sz w:val="22"/>
        </w:rPr>
      </w:pPr>
      <w:r w:rsidRPr="001B2E7A">
        <w:rPr>
          <w:color w:val="000000" w:themeColor="text1"/>
          <w:sz w:val="22"/>
        </w:rPr>
        <w:t xml:space="preserve">Distribuciones luminosas: </w:t>
      </w:r>
      <w:r w:rsidR="003A203C" w:rsidRPr="001B2E7A">
        <w:rPr>
          <w:color w:val="000000" w:themeColor="text1"/>
          <w:sz w:val="22"/>
        </w:rPr>
        <w:tab/>
      </w:r>
      <w:r w:rsidRPr="001B2E7A">
        <w:rPr>
          <w:color w:val="000000" w:themeColor="text1"/>
          <w:sz w:val="22"/>
        </w:rPr>
        <w:t xml:space="preserve">spot, </w:t>
      </w:r>
    </w:p>
    <w:p w14:paraId="51197132" w14:textId="77777777" w:rsidR="003A203C" w:rsidRPr="001B2E7A" w:rsidRDefault="00D67FCD" w:rsidP="003A203C">
      <w:pPr>
        <w:pStyle w:val="ERCOInfos"/>
        <w:ind w:left="2127" w:firstLine="709"/>
        <w:rPr>
          <w:color w:val="000000" w:themeColor="text1"/>
          <w:sz w:val="22"/>
        </w:rPr>
      </w:pPr>
      <w:proofErr w:type="spellStart"/>
      <w:r w:rsidRPr="001B2E7A">
        <w:rPr>
          <w:color w:val="000000" w:themeColor="text1"/>
          <w:sz w:val="22"/>
        </w:rPr>
        <w:t>flood</w:t>
      </w:r>
      <w:proofErr w:type="spellEnd"/>
      <w:r w:rsidRPr="001B2E7A">
        <w:rPr>
          <w:color w:val="000000" w:themeColor="text1"/>
          <w:sz w:val="22"/>
        </w:rPr>
        <w:t xml:space="preserve">, </w:t>
      </w:r>
    </w:p>
    <w:p w14:paraId="3B5B28C2" w14:textId="77777777" w:rsidR="003A203C" w:rsidRPr="001B2E7A" w:rsidRDefault="00D67FCD" w:rsidP="003A203C">
      <w:pPr>
        <w:pStyle w:val="ERCOInfos"/>
        <w:ind w:left="2127" w:firstLine="709"/>
        <w:rPr>
          <w:color w:val="000000" w:themeColor="text1"/>
          <w:sz w:val="22"/>
        </w:rPr>
      </w:pPr>
      <w:r w:rsidRPr="001B2E7A">
        <w:rPr>
          <w:color w:val="000000" w:themeColor="text1"/>
          <w:sz w:val="22"/>
        </w:rPr>
        <w:t xml:space="preserve">oval </w:t>
      </w:r>
      <w:proofErr w:type="spellStart"/>
      <w:r w:rsidRPr="001B2E7A">
        <w:rPr>
          <w:color w:val="000000" w:themeColor="text1"/>
          <w:sz w:val="22"/>
        </w:rPr>
        <w:t>flood</w:t>
      </w:r>
      <w:proofErr w:type="spellEnd"/>
      <w:r w:rsidRPr="001B2E7A">
        <w:rPr>
          <w:color w:val="000000" w:themeColor="text1"/>
          <w:sz w:val="22"/>
        </w:rPr>
        <w:t xml:space="preserve"> (High-</w:t>
      </w:r>
      <w:proofErr w:type="spellStart"/>
      <w:r w:rsidRPr="001B2E7A">
        <w:rPr>
          <w:color w:val="000000" w:themeColor="text1"/>
          <w:sz w:val="22"/>
        </w:rPr>
        <w:t>power</w:t>
      </w:r>
      <w:proofErr w:type="spellEnd"/>
      <w:r w:rsidRPr="001B2E7A">
        <w:rPr>
          <w:color w:val="000000" w:themeColor="text1"/>
          <w:sz w:val="22"/>
        </w:rPr>
        <w:t xml:space="preserve"> LED)</w:t>
      </w:r>
      <w:r w:rsidR="003A203C" w:rsidRPr="001B2E7A">
        <w:rPr>
          <w:color w:val="000000" w:themeColor="text1"/>
          <w:sz w:val="22"/>
        </w:rPr>
        <w:t>,</w:t>
      </w:r>
    </w:p>
    <w:p w14:paraId="72DD68EE" w14:textId="77777777" w:rsidR="003A203C" w:rsidRPr="001B2E7A" w:rsidRDefault="00D67FCD" w:rsidP="003A203C">
      <w:pPr>
        <w:pStyle w:val="ERCOInfos"/>
        <w:ind w:left="2127" w:firstLine="709"/>
        <w:rPr>
          <w:color w:val="000000" w:themeColor="text1"/>
          <w:sz w:val="22"/>
        </w:rPr>
      </w:pPr>
      <w:proofErr w:type="spellStart"/>
      <w:r w:rsidRPr="001B2E7A">
        <w:rPr>
          <w:color w:val="000000" w:themeColor="text1"/>
          <w:sz w:val="22"/>
        </w:rPr>
        <w:t>wide</w:t>
      </w:r>
      <w:proofErr w:type="spellEnd"/>
      <w:r w:rsidRPr="001B2E7A">
        <w:rPr>
          <w:color w:val="000000" w:themeColor="text1"/>
          <w:sz w:val="22"/>
        </w:rPr>
        <w:t xml:space="preserve"> </w:t>
      </w:r>
      <w:proofErr w:type="spellStart"/>
      <w:r w:rsidRPr="001B2E7A">
        <w:rPr>
          <w:color w:val="000000" w:themeColor="text1"/>
          <w:sz w:val="22"/>
        </w:rPr>
        <w:t>flood</w:t>
      </w:r>
      <w:proofErr w:type="spellEnd"/>
      <w:r w:rsidRPr="001B2E7A">
        <w:rPr>
          <w:color w:val="000000" w:themeColor="text1"/>
          <w:sz w:val="22"/>
        </w:rPr>
        <w:t xml:space="preserve">, </w:t>
      </w:r>
    </w:p>
    <w:p w14:paraId="7027F286" w14:textId="77777777" w:rsidR="003A203C" w:rsidRPr="001B2E7A" w:rsidRDefault="00D67FCD" w:rsidP="003A203C">
      <w:pPr>
        <w:pStyle w:val="ERCOInfos"/>
        <w:ind w:left="2127" w:firstLine="709"/>
        <w:rPr>
          <w:color w:val="000000" w:themeColor="text1"/>
          <w:sz w:val="22"/>
        </w:rPr>
      </w:pPr>
      <w:r w:rsidRPr="001B2E7A">
        <w:rPr>
          <w:color w:val="000000" w:themeColor="text1"/>
          <w:sz w:val="22"/>
        </w:rPr>
        <w:t xml:space="preserve">extra </w:t>
      </w:r>
      <w:proofErr w:type="spellStart"/>
      <w:r w:rsidRPr="001B2E7A">
        <w:rPr>
          <w:color w:val="000000" w:themeColor="text1"/>
          <w:sz w:val="22"/>
        </w:rPr>
        <w:t>wide</w:t>
      </w:r>
      <w:proofErr w:type="spellEnd"/>
      <w:r w:rsidRPr="001B2E7A">
        <w:rPr>
          <w:color w:val="000000" w:themeColor="text1"/>
          <w:sz w:val="22"/>
        </w:rPr>
        <w:t xml:space="preserve"> </w:t>
      </w:r>
      <w:proofErr w:type="spellStart"/>
      <w:r w:rsidRPr="001B2E7A">
        <w:rPr>
          <w:color w:val="000000" w:themeColor="text1"/>
          <w:sz w:val="22"/>
        </w:rPr>
        <w:t>flood</w:t>
      </w:r>
      <w:proofErr w:type="spellEnd"/>
      <w:r w:rsidRPr="001B2E7A">
        <w:rPr>
          <w:color w:val="000000" w:themeColor="text1"/>
          <w:sz w:val="22"/>
        </w:rPr>
        <w:t xml:space="preserve">, </w:t>
      </w:r>
    </w:p>
    <w:p w14:paraId="22AD4296" w14:textId="330F61CE" w:rsidR="00D67FCD" w:rsidRPr="001B2E7A" w:rsidRDefault="00D67FCD" w:rsidP="003A203C">
      <w:pPr>
        <w:pStyle w:val="ERCOInfos"/>
        <w:ind w:left="2127" w:firstLine="709"/>
        <w:rPr>
          <w:color w:val="000000" w:themeColor="text1"/>
          <w:sz w:val="22"/>
        </w:rPr>
      </w:pPr>
      <w:r w:rsidRPr="001B2E7A">
        <w:rPr>
          <w:color w:val="000000" w:themeColor="text1"/>
          <w:sz w:val="22"/>
        </w:rPr>
        <w:t xml:space="preserve">oval </w:t>
      </w:r>
      <w:proofErr w:type="spellStart"/>
      <w:r w:rsidRPr="001B2E7A">
        <w:rPr>
          <w:color w:val="000000" w:themeColor="text1"/>
          <w:sz w:val="22"/>
        </w:rPr>
        <w:t>wide</w:t>
      </w:r>
      <w:proofErr w:type="spellEnd"/>
      <w:r w:rsidRPr="001B2E7A">
        <w:rPr>
          <w:color w:val="000000" w:themeColor="text1"/>
          <w:sz w:val="22"/>
        </w:rPr>
        <w:t xml:space="preserve"> </w:t>
      </w:r>
      <w:proofErr w:type="spellStart"/>
      <w:r w:rsidRPr="001B2E7A">
        <w:rPr>
          <w:color w:val="000000" w:themeColor="text1"/>
          <w:sz w:val="22"/>
        </w:rPr>
        <w:t>flood</w:t>
      </w:r>
      <w:proofErr w:type="spellEnd"/>
      <w:r w:rsidRPr="001B2E7A">
        <w:rPr>
          <w:color w:val="000000" w:themeColor="text1"/>
          <w:sz w:val="22"/>
        </w:rPr>
        <w:t xml:space="preserve"> (LED COB)</w:t>
      </w:r>
    </w:p>
    <w:p w14:paraId="6BE04975" w14:textId="479004F3" w:rsidR="00D67FCD" w:rsidRPr="001B2E7A" w:rsidRDefault="00D67FCD" w:rsidP="00D67FCD">
      <w:pPr>
        <w:pStyle w:val="ERCOInfos"/>
        <w:rPr>
          <w:color w:val="000000" w:themeColor="text1"/>
          <w:sz w:val="22"/>
          <w:szCs w:val="22"/>
          <w:lang w:val="en-IN"/>
        </w:rPr>
      </w:pPr>
      <w:proofErr w:type="spellStart"/>
      <w:r w:rsidRPr="001B2E7A">
        <w:rPr>
          <w:color w:val="000000" w:themeColor="text1"/>
          <w:sz w:val="22"/>
          <w:lang w:val="en-IN"/>
        </w:rPr>
        <w:t>Módulo</w:t>
      </w:r>
      <w:proofErr w:type="spellEnd"/>
      <w:r w:rsidRPr="001B2E7A">
        <w:rPr>
          <w:color w:val="000000" w:themeColor="text1"/>
          <w:sz w:val="22"/>
          <w:lang w:val="en-IN"/>
        </w:rPr>
        <w:t xml:space="preserve"> LED de ERCO: </w:t>
      </w:r>
      <w:r w:rsidR="003A203C" w:rsidRPr="001B2E7A">
        <w:rPr>
          <w:color w:val="000000" w:themeColor="text1"/>
          <w:sz w:val="22"/>
          <w:lang w:val="en-IN"/>
        </w:rPr>
        <w:tab/>
      </w:r>
      <w:r w:rsidRPr="001B2E7A">
        <w:rPr>
          <w:color w:val="000000" w:themeColor="text1"/>
          <w:sz w:val="22"/>
          <w:lang w:val="en-IN"/>
        </w:rPr>
        <w:t>High-power LED, Chip-on-Board LED</w:t>
      </w:r>
    </w:p>
    <w:p w14:paraId="7289266F" w14:textId="77777777" w:rsidR="003A203C" w:rsidRPr="001B2E7A" w:rsidRDefault="00D67FCD" w:rsidP="00D67FCD">
      <w:pPr>
        <w:pStyle w:val="ERCOText"/>
        <w:rPr>
          <w:color w:val="000000" w:themeColor="text1"/>
        </w:rPr>
      </w:pPr>
      <w:r w:rsidRPr="001B2E7A">
        <w:rPr>
          <w:color w:val="000000" w:themeColor="text1"/>
        </w:rPr>
        <w:t xml:space="preserve">Temperaturas de color: </w:t>
      </w:r>
      <w:r w:rsidR="003A203C" w:rsidRPr="001B2E7A">
        <w:rPr>
          <w:color w:val="000000" w:themeColor="text1"/>
        </w:rPr>
        <w:tab/>
      </w:r>
      <w:r w:rsidRPr="001B2E7A">
        <w:rPr>
          <w:color w:val="000000" w:themeColor="text1"/>
        </w:rPr>
        <w:t xml:space="preserve">2700K Ra 92, 3000K Ra 92, </w:t>
      </w:r>
    </w:p>
    <w:p w14:paraId="166F0CF6" w14:textId="4DF60776" w:rsidR="00D67FCD" w:rsidRPr="001B2E7A" w:rsidRDefault="00D67FCD" w:rsidP="003A203C">
      <w:pPr>
        <w:pStyle w:val="ERCOText"/>
        <w:ind w:left="2127" w:firstLine="709"/>
        <w:rPr>
          <w:bCs/>
          <w:color w:val="000000" w:themeColor="text1"/>
        </w:rPr>
      </w:pPr>
      <w:r w:rsidRPr="001B2E7A">
        <w:rPr>
          <w:color w:val="000000" w:themeColor="text1"/>
        </w:rPr>
        <w:t>3500K Ra 92, 4000K Ra 92</w:t>
      </w:r>
    </w:p>
    <w:p w14:paraId="3D50EBCB" w14:textId="598BFC87" w:rsidR="00D67FCD" w:rsidRPr="001B2E7A" w:rsidRDefault="00D67FCD" w:rsidP="003A203C">
      <w:pPr>
        <w:pStyle w:val="ERCOInfos"/>
        <w:ind w:left="2836" w:hanging="2836"/>
        <w:rPr>
          <w:color w:val="000000" w:themeColor="text1"/>
          <w:sz w:val="22"/>
          <w:szCs w:val="22"/>
        </w:rPr>
      </w:pPr>
      <w:r w:rsidRPr="001B2E7A">
        <w:rPr>
          <w:color w:val="000000" w:themeColor="text1"/>
          <w:sz w:val="22"/>
        </w:rPr>
        <w:t>Cuerpo</w:t>
      </w:r>
      <w:r w:rsidR="003A203C" w:rsidRPr="001B2E7A">
        <w:rPr>
          <w:color w:val="000000" w:themeColor="text1"/>
          <w:sz w:val="22"/>
        </w:rPr>
        <w:t>:</w:t>
      </w:r>
      <w:r w:rsidR="003A203C" w:rsidRPr="001B2E7A">
        <w:rPr>
          <w:color w:val="000000" w:themeColor="text1"/>
          <w:sz w:val="22"/>
        </w:rPr>
        <w:tab/>
      </w:r>
      <w:r w:rsidRPr="001B2E7A">
        <w:rPr>
          <w:color w:val="000000" w:themeColor="text1"/>
          <w:sz w:val="22"/>
        </w:rPr>
        <w:t>fundición de aluminio; color: negro, blanco</w:t>
      </w:r>
    </w:p>
    <w:p w14:paraId="7E656738" w14:textId="451B1958" w:rsidR="004A0605" w:rsidRPr="001B2E7A" w:rsidRDefault="00D67FCD" w:rsidP="003A203C">
      <w:pPr>
        <w:pStyle w:val="ERCOInfos"/>
        <w:ind w:left="2836" w:hanging="2836"/>
        <w:rPr>
          <w:color w:val="000000" w:themeColor="text1"/>
          <w:sz w:val="22"/>
          <w:szCs w:val="22"/>
        </w:rPr>
      </w:pPr>
      <w:r w:rsidRPr="001B2E7A">
        <w:rPr>
          <w:color w:val="000000" w:themeColor="text1"/>
          <w:sz w:val="22"/>
        </w:rPr>
        <w:t>Montaje</w:t>
      </w:r>
      <w:r w:rsidR="003A203C" w:rsidRPr="001B2E7A">
        <w:rPr>
          <w:color w:val="000000" w:themeColor="text1"/>
          <w:sz w:val="22"/>
        </w:rPr>
        <w:t>:</w:t>
      </w:r>
      <w:r w:rsidR="003A203C" w:rsidRPr="001B2E7A">
        <w:rPr>
          <w:color w:val="000000" w:themeColor="text1"/>
          <w:sz w:val="22"/>
        </w:rPr>
        <w:tab/>
      </w:r>
      <w:r w:rsidRPr="001B2E7A">
        <w:rPr>
          <w:color w:val="000000" w:themeColor="text1"/>
          <w:sz w:val="22"/>
        </w:rPr>
        <w:t xml:space="preserve">adaptador para raíles electrificados ERCO, giratorio 360° </w:t>
      </w:r>
    </w:p>
    <w:p w14:paraId="6933B3B9" w14:textId="4E1431D2" w:rsidR="0041037D" w:rsidRPr="001B2E7A" w:rsidRDefault="00D67FCD" w:rsidP="001B2E7A">
      <w:pPr>
        <w:pStyle w:val="ERCOInfos"/>
        <w:ind w:left="2836" w:hanging="2836"/>
        <w:rPr>
          <w:color w:val="000000" w:themeColor="text1"/>
          <w:sz w:val="22"/>
          <w:szCs w:val="22"/>
        </w:rPr>
      </w:pPr>
      <w:r w:rsidRPr="001B2E7A">
        <w:rPr>
          <w:color w:val="000000" w:themeColor="text1"/>
          <w:sz w:val="22"/>
        </w:rPr>
        <w:t>Equipos auxiliares:</w:t>
      </w:r>
      <w:r w:rsidR="001B2E7A" w:rsidRPr="001B2E7A">
        <w:rPr>
          <w:color w:val="000000" w:themeColor="text1"/>
          <w:sz w:val="22"/>
        </w:rPr>
        <w:tab/>
      </w:r>
      <w:proofErr w:type="spellStart"/>
      <w:r w:rsidRPr="001B2E7A">
        <w:rPr>
          <w:color w:val="000000" w:themeColor="text1"/>
          <w:sz w:val="22"/>
        </w:rPr>
        <w:t>Casambi</w:t>
      </w:r>
      <w:proofErr w:type="spellEnd"/>
      <w:r w:rsidRPr="001B2E7A">
        <w:rPr>
          <w:color w:val="000000" w:themeColor="text1"/>
          <w:sz w:val="22"/>
        </w:rPr>
        <w:t xml:space="preserve"> Bluetooth, </w:t>
      </w:r>
      <w:r w:rsidR="001B2E7A" w:rsidRPr="001B2E7A">
        <w:rPr>
          <w:color w:val="000000" w:themeColor="text1"/>
          <w:sz w:val="22"/>
        </w:rPr>
        <w:br/>
      </w:r>
      <w:proofErr w:type="spellStart"/>
      <w:r w:rsidRPr="001B2E7A">
        <w:rPr>
          <w:color w:val="000000" w:themeColor="text1"/>
          <w:sz w:val="22"/>
        </w:rPr>
        <w:t>On-board</w:t>
      </w:r>
      <w:proofErr w:type="spellEnd"/>
      <w:r w:rsidRPr="001B2E7A">
        <w:rPr>
          <w:color w:val="000000" w:themeColor="text1"/>
          <w:sz w:val="22"/>
        </w:rPr>
        <w:t xml:space="preserve"> </w:t>
      </w:r>
      <w:proofErr w:type="spellStart"/>
      <w:r w:rsidRPr="001B2E7A">
        <w:rPr>
          <w:color w:val="000000" w:themeColor="text1"/>
          <w:sz w:val="22"/>
        </w:rPr>
        <w:t>Dim</w:t>
      </w:r>
      <w:proofErr w:type="spellEnd"/>
      <w:r w:rsidRPr="001B2E7A">
        <w:rPr>
          <w:color w:val="000000" w:themeColor="text1"/>
          <w:sz w:val="22"/>
        </w:rPr>
        <w:t>, DALI regulable</w:t>
      </w:r>
    </w:p>
    <w:p w14:paraId="1C8B3D83" w14:textId="77777777" w:rsidR="00FE26C3" w:rsidRPr="009E6F31" w:rsidRDefault="00FE26C3" w:rsidP="00FE26C3">
      <w:pPr>
        <w:pStyle w:val="ERCOText"/>
        <w:outlineLvl w:val="0"/>
        <w:rPr>
          <w:b/>
          <w:sz w:val="18"/>
          <w:szCs w:val="18"/>
        </w:rPr>
      </w:pPr>
    </w:p>
    <w:p w14:paraId="24C37C32" w14:textId="77777777" w:rsidR="00FE26C3" w:rsidRPr="009E6F31" w:rsidRDefault="00FE26C3" w:rsidP="00FE26C3">
      <w:pPr>
        <w:pStyle w:val="ERCOText"/>
        <w:outlineLvl w:val="0"/>
        <w:rPr>
          <w:b/>
          <w:sz w:val="18"/>
          <w:szCs w:val="18"/>
        </w:rPr>
      </w:pPr>
    </w:p>
    <w:p w14:paraId="41855888" w14:textId="77777777" w:rsidR="003F24E8" w:rsidRDefault="003F24E8" w:rsidP="009A2F4B">
      <w:pPr>
        <w:pStyle w:val="ERCOberschrift"/>
      </w:pPr>
    </w:p>
    <w:p w14:paraId="712A42D5" w14:textId="77777777" w:rsidR="003F24E8" w:rsidRDefault="003F24E8" w:rsidP="009A2F4B">
      <w:pPr>
        <w:pStyle w:val="ERCOberschrift"/>
      </w:pPr>
    </w:p>
    <w:p w14:paraId="6CCEBE72" w14:textId="77777777" w:rsidR="003F24E8" w:rsidRDefault="003F24E8" w:rsidP="009A2F4B">
      <w:pPr>
        <w:pStyle w:val="ERCOberschrift"/>
      </w:pPr>
    </w:p>
    <w:p w14:paraId="3F088B4D" w14:textId="77777777" w:rsidR="003F24E8" w:rsidRDefault="003F24E8">
      <w:pPr>
        <w:rPr>
          <w:rFonts w:ascii="Arial" w:hAnsi="Arial" w:cs="Arial"/>
          <w:b/>
          <w:bCs/>
          <w:sz w:val="22"/>
          <w:szCs w:val="22"/>
        </w:rPr>
      </w:pPr>
      <w:r>
        <w:br w:type="page"/>
      </w:r>
    </w:p>
    <w:p w14:paraId="007DB310" w14:textId="526D1D44" w:rsidR="009A2F4B" w:rsidRDefault="009A2F4B" w:rsidP="009A2F4B">
      <w:pPr>
        <w:pStyle w:val="ERCOberschrift"/>
      </w:pPr>
      <w:r>
        <w:lastRenderedPageBreak/>
        <w:t>Imágenes</w:t>
      </w:r>
    </w:p>
    <w:p w14:paraId="24429764" w14:textId="77777777" w:rsidR="00442593" w:rsidRDefault="00442593" w:rsidP="009A2F4B">
      <w:pPr>
        <w:pStyle w:val="ERCOberschrift"/>
      </w:pPr>
    </w:p>
    <w:p w14:paraId="0C78FB28" w14:textId="77777777" w:rsidR="00442593" w:rsidRPr="009E6F31" w:rsidRDefault="00442593" w:rsidP="00442593">
      <w:pPr>
        <w:rPr>
          <w:rFonts w:ascii="Arial" w:hAnsi="Arial" w:cs="Arial"/>
          <w:color w:val="000000" w:themeColor="text1"/>
          <w:sz w:val="16"/>
          <w:szCs w:val="16"/>
          <w:lang w:val="en-US"/>
        </w:rPr>
      </w:pPr>
      <w:r>
        <w:rPr>
          <w:rFonts w:ascii="Arial" w:hAnsi="Arial" w:cs="Arial"/>
          <w:noProof/>
          <w:color w:val="000000" w:themeColor="text1"/>
          <w:sz w:val="18"/>
          <w:szCs w:val="18"/>
        </w:rPr>
        <w:drawing>
          <wp:inline distT="0" distB="0" distL="0" distR="0" wp14:anchorId="08E36B95" wp14:editId="782583E9">
            <wp:extent cx="4289801" cy="1751965"/>
            <wp:effectExtent l="0" t="0" r="3175" b="635"/>
            <wp:docPr id="132194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41273" name="Grafik 1321941273"/>
                    <pic:cNvPicPr/>
                  </pic:nvPicPr>
                  <pic:blipFill rotWithShape="1">
                    <a:blip r:embed="rId18" cstate="screen">
                      <a:extLst>
                        <a:ext uri="{28A0092B-C50C-407E-A947-70E740481C1C}">
                          <a14:useLocalDpi xmlns:a14="http://schemas.microsoft.com/office/drawing/2010/main"/>
                        </a:ext>
                      </a:extLst>
                    </a:blip>
                    <a:srcRect/>
                    <a:stretch>
                      <a:fillRect/>
                    </a:stretch>
                  </pic:blipFill>
                  <pic:spPr bwMode="auto">
                    <a:xfrm>
                      <a:off x="0" y="0"/>
                      <a:ext cx="4291295" cy="1752575"/>
                    </a:xfrm>
                    <a:prstGeom prst="rect">
                      <a:avLst/>
                    </a:prstGeom>
                    <a:ln>
                      <a:noFill/>
                    </a:ln>
                    <a:extLst>
                      <a:ext uri="{53640926-AAD7-44D8-BBD7-CCE9431645EC}">
                        <a14:shadowObscured xmlns:a14="http://schemas.microsoft.com/office/drawing/2010/main"/>
                      </a:ext>
                    </a:extLst>
                  </pic:spPr>
                </pic:pic>
              </a:graphicData>
            </a:graphic>
          </wp:inline>
        </w:drawing>
      </w:r>
    </w:p>
    <w:p w14:paraId="4F309964" w14:textId="77777777" w:rsidR="00A676E3" w:rsidRPr="00F75747" w:rsidRDefault="00A676E3" w:rsidP="00A676E3">
      <w:pPr>
        <w:rPr>
          <w:rFonts w:ascii="Arial" w:hAnsi="Arial" w:cs="Arial"/>
          <w:color w:val="000000" w:themeColor="text1"/>
          <w:sz w:val="18"/>
          <w:szCs w:val="18"/>
        </w:rPr>
      </w:pPr>
      <w:r w:rsidRPr="00F75747">
        <w:rPr>
          <w:rFonts w:ascii="Arial" w:hAnsi="Arial" w:cs="Arial"/>
          <w:sz w:val="18"/>
          <w:szCs w:val="18"/>
        </w:rPr>
        <w:t xml:space="preserve">© </w:t>
      </w:r>
      <w:r w:rsidRPr="00F75747">
        <w:rPr>
          <w:rFonts w:ascii="Arial" w:hAnsi="Arial" w:cs="Arial"/>
          <w:color w:val="000000" w:themeColor="text1"/>
          <w:sz w:val="18"/>
          <w:szCs w:val="18"/>
        </w:rPr>
        <w:t xml:space="preserve">ERCO </w:t>
      </w:r>
      <w:proofErr w:type="spellStart"/>
      <w:r w:rsidRPr="00F75747">
        <w:rPr>
          <w:rFonts w:ascii="Arial" w:hAnsi="Arial" w:cs="Arial"/>
          <w:color w:val="000000" w:themeColor="text1"/>
          <w:sz w:val="18"/>
          <w:szCs w:val="18"/>
        </w:rPr>
        <w:t>GmbH</w:t>
      </w:r>
      <w:proofErr w:type="spellEnd"/>
    </w:p>
    <w:p w14:paraId="1847EFFF" w14:textId="77777777" w:rsidR="00442593" w:rsidRPr="0071691E" w:rsidRDefault="00442593" w:rsidP="00442593">
      <w:pPr>
        <w:rPr>
          <w:rFonts w:ascii="Arial" w:hAnsi="Arial" w:cs="Arial"/>
          <w:color w:val="000000" w:themeColor="text1"/>
          <w:sz w:val="20"/>
        </w:rPr>
      </w:pPr>
    </w:p>
    <w:p w14:paraId="1ACEC189" w14:textId="77777777" w:rsidR="00442593" w:rsidRPr="003F24E8" w:rsidRDefault="00442593" w:rsidP="00442593">
      <w:pPr>
        <w:spacing w:line="360" w:lineRule="auto"/>
        <w:rPr>
          <w:rFonts w:ascii="Arial" w:hAnsi="Arial"/>
          <w:sz w:val="22"/>
        </w:rPr>
      </w:pPr>
      <w:r w:rsidRPr="003F24E8">
        <w:rPr>
          <w:rFonts w:ascii="Arial" w:hAnsi="Arial"/>
          <w:sz w:val="22"/>
        </w:rPr>
        <w:t xml:space="preserve">Los </w:t>
      </w:r>
      <w:r w:rsidRPr="003F24E8">
        <w:rPr>
          <w:rFonts w:ascii="Arial" w:hAnsi="Arial"/>
          <w:i/>
          <w:iCs/>
          <w:sz w:val="22"/>
        </w:rPr>
        <w:t>downlights</w:t>
      </w:r>
      <w:r w:rsidRPr="003F24E8">
        <w:rPr>
          <w:rFonts w:ascii="Arial" w:hAnsi="Arial"/>
          <w:sz w:val="22"/>
        </w:rPr>
        <w:t xml:space="preserve"> lineales </w:t>
      </w:r>
      <w:proofErr w:type="spellStart"/>
      <w:r w:rsidRPr="003F24E8">
        <w:rPr>
          <w:rFonts w:ascii="Arial" w:hAnsi="Arial"/>
          <w:sz w:val="22"/>
        </w:rPr>
        <w:t>Compar</w:t>
      </w:r>
      <w:proofErr w:type="spellEnd"/>
      <w:r w:rsidRPr="003F24E8">
        <w:rPr>
          <w:rFonts w:ascii="Arial" w:hAnsi="Arial"/>
          <w:sz w:val="22"/>
        </w:rPr>
        <w:t xml:space="preserve"> para raíl electrificado combinan la precisión, la eficiencia y el confort visual de las luminarias de techo empotrables </w:t>
      </w:r>
      <w:proofErr w:type="spellStart"/>
      <w:r w:rsidRPr="003F24E8">
        <w:rPr>
          <w:rFonts w:ascii="Arial" w:hAnsi="Arial"/>
          <w:sz w:val="22"/>
        </w:rPr>
        <w:t>Compar</w:t>
      </w:r>
      <w:proofErr w:type="spellEnd"/>
      <w:r w:rsidRPr="003F24E8">
        <w:rPr>
          <w:rFonts w:ascii="Arial" w:hAnsi="Arial"/>
          <w:sz w:val="22"/>
        </w:rPr>
        <w:t xml:space="preserve"> con la flexibilidad de los sistemas de raíles electrificados.</w:t>
      </w:r>
    </w:p>
    <w:p w14:paraId="5F3C215D" w14:textId="77777777" w:rsidR="00442593" w:rsidRPr="00E06660" w:rsidRDefault="00442593" w:rsidP="009A2F4B">
      <w:pPr>
        <w:pStyle w:val="ERCOberschrift"/>
      </w:pPr>
    </w:p>
    <w:p w14:paraId="4881C4CC" w14:textId="4D06DD34" w:rsidR="00664C19" w:rsidRPr="00E06660" w:rsidRDefault="00B70F3E" w:rsidP="00D67FCD">
      <w:pPr>
        <w:pStyle w:val="ERCOberschrift"/>
      </w:pPr>
      <w:bookmarkStart w:id="0" w:name="_Hlk90476712"/>
      <w:r>
        <w:rPr>
          <w:noProof/>
          <w:lang w:val="de-DE"/>
        </w:rPr>
        <w:drawing>
          <wp:inline distT="0" distB="0" distL="0" distR="0" wp14:anchorId="1B60E531" wp14:editId="3C753957">
            <wp:extent cx="3822486" cy="2115185"/>
            <wp:effectExtent l="0" t="0" r="635" b="5715"/>
            <wp:docPr id="479705244" name="Grafik 5" descr="Ein Bild, das Screenshot, Design,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05244" name="Grafik 5" descr="Ein Bild, das Screenshot, Design, Gerät enthält.&#10;&#10;Automatisch generierte Beschreibung"/>
                    <pic:cNvPicPr/>
                  </pic:nvPicPr>
                  <pic:blipFill rotWithShape="1">
                    <a:blip r:embed="rId19" cstate="screen">
                      <a:extLst>
                        <a:ext uri="{28A0092B-C50C-407E-A947-70E740481C1C}">
                          <a14:useLocalDpi xmlns:a14="http://schemas.microsoft.com/office/drawing/2010/main"/>
                        </a:ext>
                      </a:extLst>
                    </a:blip>
                    <a:srcRect/>
                    <a:stretch>
                      <a:fillRect/>
                    </a:stretch>
                  </pic:blipFill>
                  <pic:spPr bwMode="auto">
                    <a:xfrm>
                      <a:off x="0" y="0"/>
                      <a:ext cx="3852087" cy="2131565"/>
                    </a:xfrm>
                    <a:prstGeom prst="rect">
                      <a:avLst/>
                    </a:prstGeom>
                    <a:ln>
                      <a:noFill/>
                    </a:ln>
                    <a:extLst>
                      <a:ext uri="{53640926-AAD7-44D8-BBD7-CCE9431645EC}">
                        <a14:shadowObscured xmlns:a14="http://schemas.microsoft.com/office/drawing/2010/main"/>
                      </a:ext>
                    </a:extLst>
                  </pic:spPr>
                </pic:pic>
              </a:graphicData>
            </a:graphic>
          </wp:inline>
        </w:drawing>
      </w:r>
    </w:p>
    <w:p w14:paraId="388B2528" w14:textId="77777777" w:rsidR="003F24E8" w:rsidRPr="00F75747" w:rsidRDefault="003F24E8" w:rsidP="003F24E8">
      <w:pPr>
        <w:rPr>
          <w:rFonts w:ascii="Arial" w:hAnsi="Arial" w:cs="Arial"/>
          <w:color w:val="000000" w:themeColor="text1"/>
          <w:sz w:val="18"/>
          <w:szCs w:val="18"/>
        </w:rPr>
      </w:pPr>
      <w:r w:rsidRPr="00F75747">
        <w:rPr>
          <w:rFonts w:ascii="Arial" w:hAnsi="Arial" w:cs="Arial"/>
          <w:sz w:val="18"/>
          <w:szCs w:val="18"/>
        </w:rPr>
        <w:t xml:space="preserve">© </w:t>
      </w:r>
      <w:r w:rsidRPr="00F75747">
        <w:rPr>
          <w:rFonts w:ascii="Arial" w:hAnsi="Arial" w:cs="Arial"/>
          <w:color w:val="000000" w:themeColor="text1"/>
          <w:sz w:val="18"/>
          <w:szCs w:val="18"/>
        </w:rPr>
        <w:t xml:space="preserve">ERCO </w:t>
      </w:r>
      <w:proofErr w:type="spellStart"/>
      <w:r w:rsidRPr="00F75747">
        <w:rPr>
          <w:rFonts w:ascii="Arial" w:hAnsi="Arial" w:cs="Arial"/>
          <w:color w:val="000000" w:themeColor="text1"/>
          <w:sz w:val="18"/>
          <w:szCs w:val="18"/>
        </w:rPr>
        <w:t>GmbH</w:t>
      </w:r>
      <w:proofErr w:type="spellEnd"/>
    </w:p>
    <w:p w14:paraId="5C4FC622" w14:textId="77777777" w:rsidR="00467A38" w:rsidRDefault="00467A38" w:rsidP="00E06660"/>
    <w:p w14:paraId="3729E8E2" w14:textId="15DD85D4" w:rsidR="00467A38" w:rsidRPr="00A676E3" w:rsidRDefault="00467A38" w:rsidP="00A676E3">
      <w:pPr>
        <w:spacing w:line="360" w:lineRule="auto"/>
        <w:rPr>
          <w:rFonts w:ascii="Arial" w:hAnsi="Arial"/>
          <w:sz w:val="22"/>
        </w:rPr>
      </w:pPr>
      <w:r w:rsidRPr="00A676E3">
        <w:rPr>
          <w:rFonts w:ascii="Arial" w:hAnsi="Arial"/>
          <w:sz w:val="22"/>
        </w:rPr>
        <w:t>Las luminarias se pueden reubicar las luminarias en el raíl electrificado en cualquier momento, por ejemplo, si cambia de las mesas en la oficina.</w:t>
      </w:r>
    </w:p>
    <w:p w14:paraId="20DE0ABD" w14:textId="77777777" w:rsidR="00467A38" w:rsidRDefault="00467A38" w:rsidP="00E06660"/>
    <w:p w14:paraId="0F02D8A2" w14:textId="77777777" w:rsidR="0005728D" w:rsidRPr="009E6F31" w:rsidRDefault="0005728D" w:rsidP="00E06660">
      <w:pPr>
        <w:rPr>
          <w:rFonts w:ascii="Arial" w:hAnsi="Arial" w:cs="Arial"/>
          <w:color w:val="000000" w:themeColor="text1"/>
          <w:sz w:val="16"/>
          <w:szCs w:val="16"/>
          <w:lang w:val="en-US"/>
        </w:rPr>
      </w:pPr>
    </w:p>
    <w:p w14:paraId="68A466A0" w14:textId="77777777" w:rsidR="003F24E8" w:rsidRDefault="003F24E8" w:rsidP="009E6F31">
      <w:pPr>
        <w:rPr>
          <w:rFonts w:ascii="Arial" w:hAnsi="Arial"/>
          <w:sz w:val="22"/>
        </w:rPr>
      </w:pPr>
    </w:p>
    <w:p w14:paraId="62DF4A12" w14:textId="77777777" w:rsidR="003F24E8" w:rsidRDefault="003F24E8" w:rsidP="009E6F31">
      <w:pPr>
        <w:rPr>
          <w:rFonts w:ascii="Arial" w:hAnsi="Arial"/>
          <w:color w:val="000000" w:themeColor="text1"/>
          <w:sz w:val="20"/>
        </w:rPr>
      </w:pPr>
    </w:p>
    <w:p w14:paraId="11D36C12" w14:textId="77777777" w:rsidR="003F24E8" w:rsidRDefault="003F24E8" w:rsidP="009E6F31">
      <w:pPr>
        <w:rPr>
          <w:rFonts w:ascii="Arial" w:hAnsi="Arial"/>
          <w:color w:val="000000" w:themeColor="text1"/>
          <w:sz w:val="20"/>
        </w:rPr>
      </w:pPr>
    </w:p>
    <w:p w14:paraId="60EFF75C" w14:textId="77777777" w:rsidR="003F24E8" w:rsidRDefault="003F24E8" w:rsidP="009E6F31">
      <w:pPr>
        <w:rPr>
          <w:rFonts w:ascii="Arial" w:hAnsi="Arial"/>
          <w:color w:val="000000" w:themeColor="text1"/>
          <w:sz w:val="20"/>
        </w:rPr>
      </w:pPr>
    </w:p>
    <w:p w14:paraId="778338F5" w14:textId="77777777" w:rsidR="003F24E8" w:rsidRDefault="003F24E8" w:rsidP="009E6F31">
      <w:pPr>
        <w:rPr>
          <w:rFonts w:ascii="Arial" w:hAnsi="Arial"/>
          <w:color w:val="000000" w:themeColor="text1"/>
          <w:sz w:val="20"/>
        </w:rPr>
      </w:pPr>
    </w:p>
    <w:p w14:paraId="589F592D" w14:textId="77777777" w:rsidR="003F24E8" w:rsidRDefault="003F24E8" w:rsidP="009E6F31">
      <w:pPr>
        <w:rPr>
          <w:rFonts w:ascii="Arial" w:hAnsi="Arial"/>
          <w:color w:val="000000" w:themeColor="text1"/>
          <w:sz w:val="20"/>
        </w:rPr>
      </w:pPr>
    </w:p>
    <w:p w14:paraId="4412BEEA" w14:textId="207D737E" w:rsidR="00E06660" w:rsidRPr="007E6F60" w:rsidRDefault="00450B4E" w:rsidP="00E06660">
      <w:pPr>
        <w:rPr>
          <w:rFonts w:ascii="Arial" w:hAnsi="Arial"/>
          <w:color w:val="000000" w:themeColor="text1"/>
          <w:sz w:val="20"/>
        </w:rPr>
      </w:pPr>
      <w:r>
        <w:rPr>
          <w:rFonts w:ascii="Arial" w:hAnsi="Arial"/>
          <w:color w:val="000000" w:themeColor="text1"/>
          <w:sz w:val="20"/>
        </w:rPr>
        <w:br w:type="page"/>
      </w:r>
    </w:p>
    <w:p w14:paraId="5477719B" w14:textId="77777777" w:rsidR="00450B4E" w:rsidRDefault="00450B4E" w:rsidP="00E06660">
      <w:pPr>
        <w:rPr>
          <w:rFonts w:ascii="Arial" w:hAnsi="Arial"/>
          <w:color w:val="000000" w:themeColor="text1"/>
          <w:sz w:val="20"/>
          <w:highlight w:val="yellow"/>
          <w:lang w:val="en-IN"/>
        </w:rPr>
      </w:pPr>
    </w:p>
    <w:p w14:paraId="0EBFB64A" w14:textId="77777777" w:rsidR="00467A38" w:rsidRDefault="00467A38" w:rsidP="00467A38">
      <w:pPr>
        <w:spacing w:line="360" w:lineRule="auto"/>
        <w:rPr>
          <w:rFonts w:ascii="Arial" w:hAnsi="Arial" w:cs="Arial"/>
          <w:color w:val="000000" w:themeColor="text1"/>
          <w:sz w:val="21"/>
          <w:szCs w:val="21"/>
        </w:rPr>
      </w:pPr>
      <w:r>
        <w:rPr>
          <w:rFonts w:ascii="Arial" w:hAnsi="Arial" w:cs="Arial"/>
          <w:noProof/>
          <w:color w:val="000000" w:themeColor="text1"/>
          <w:sz w:val="21"/>
          <w:szCs w:val="21"/>
        </w:rPr>
        <w:drawing>
          <wp:inline distT="0" distB="0" distL="0" distR="0" wp14:anchorId="495B4073" wp14:editId="4FBE7649">
            <wp:extent cx="4390739" cy="1473200"/>
            <wp:effectExtent l="0" t="0" r="3810" b="0"/>
            <wp:docPr id="180970850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08502" name="Grafik 1809708502"/>
                    <pic:cNvPicPr/>
                  </pic:nvPicPr>
                  <pic:blipFill rotWithShape="1">
                    <a:blip r:embed="rId20" cstate="screen">
                      <a:extLst>
                        <a:ext uri="{28A0092B-C50C-407E-A947-70E740481C1C}">
                          <a14:useLocalDpi xmlns:a14="http://schemas.microsoft.com/office/drawing/2010/main"/>
                        </a:ext>
                      </a:extLst>
                    </a:blip>
                    <a:srcRect/>
                    <a:stretch>
                      <a:fillRect/>
                    </a:stretch>
                  </pic:blipFill>
                  <pic:spPr bwMode="auto">
                    <a:xfrm>
                      <a:off x="0" y="0"/>
                      <a:ext cx="4392930" cy="1473935"/>
                    </a:xfrm>
                    <a:prstGeom prst="rect">
                      <a:avLst/>
                    </a:prstGeom>
                    <a:ln>
                      <a:noFill/>
                    </a:ln>
                    <a:extLst>
                      <a:ext uri="{53640926-AAD7-44D8-BBD7-CCE9431645EC}">
                        <a14:shadowObscured xmlns:a14="http://schemas.microsoft.com/office/drawing/2010/main"/>
                      </a:ext>
                    </a:extLst>
                  </pic:spPr>
                </pic:pic>
              </a:graphicData>
            </a:graphic>
          </wp:inline>
        </w:drawing>
      </w:r>
    </w:p>
    <w:p w14:paraId="6BC0EA3B" w14:textId="77777777" w:rsidR="00467A38" w:rsidRDefault="00467A38" w:rsidP="00467A38">
      <w:pPr>
        <w:rPr>
          <w:rFonts w:ascii="Arial" w:hAnsi="Arial" w:cs="Arial"/>
          <w:sz w:val="18"/>
          <w:szCs w:val="18"/>
        </w:rPr>
      </w:pPr>
    </w:p>
    <w:p w14:paraId="750A68F2" w14:textId="77777777" w:rsidR="00467A38" w:rsidRDefault="00467A38" w:rsidP="00467A38">
      <w:pPr>
        <w:rPr>
          <w:rFonts w:ascii="Arial" w:hAnsi="Arial" w:cs="Arial"/>
          <w:sz w:val="18"/>
          <w:szCs w:val="18"/>
        </w:rPr>
      </w:pPr>
    </w:p>
    <w:p w14:paraId="62E6BFDC" w14:textId="1DEBAAF6" w:rsidR="00467A38" w:rsidRDefault="00467A38" w:rsidP="00467A38">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 xml:space="preserve">ERCO </w:t>
      </w:r>
      <w:proofErr w:type="spellStart"/>
      <w:r w:rsidRPr="0027622D">
        <w:rPr>
          <w:rFonts w:ascii="Arial" w:hAnsi="Arial" w:cs="Arial"/>
          <w:color w:val="000000" w:themeColor="text1"/>
          <w:sz w:val="18"/>
          <w:szCs w:val="18"/>
        </w:rPr>
        <w:t>GmbH</w:t>
      </w:r>
      <w:proofErr w:type="spellEnd"/>
    </w:p>
    <w:p w14:paraId="20496CC4" w14:textId="77777777" w:rsidR="00450B4E" w:rsidRDefault="00450B4E" w:rsidP="00E06660">
      <w:pPr>
        <w:rPr>
          <w:rFonts w:ascii="Arial" w:hAnsi="Arial"/>
          <w:color w:val="000000" w:themeColor="text1"/>
          <w:sz w:val="20"/>
          <w:highlight w:val="yellow"/>
          <w:lang w:val="en-IN"/>
        </w:rPr>
      </w:pPr>
    </w:p>
    <w:p w14:paraId="7835A7AE" w14:textId="4BD1AB36" w:rsidR="0067302A" w:rsidRPr="00467A38" w:rsidRDefault="0067302A" w:rsidP="00467A38">
      <w:pPr>
        <w:spacing w:line="360" w:lineRule="auto"/>
        <w:rPr>
          <w:rFonts w:ascii="Arial" w:hAnsi="Arial"/>
          <w:color w:val="000000" w:themeColor="text1"/>
          <w:sz w:val="22"/>
          <w:szCs w:val="22"/>
        </w:rPr>
      </w:pPr>
      <w:r w:rsidRPr="00467A38">
        <w:rPr>
          <w:rFonts w:ascii="Arial" w:hAnsi="Arial"/>
          <w:color w:val="000000" w:themeColor="text1"/>
          <w:sz w:val="22"/>
          <w:szCs w:val="22"/>
        </w:rPr>
        <w:t>El servicio «</w:t>
      </w:r>
      <w:r w:rsidR="000B23F5">
        <w:rPr>
          <w:rFonts w:ascii="Arial" w:hAnsi="Arial"/>
          <w:color w:val="000000" w:themeColor="text1"/>
          <w:sz w:val="22"/>
          <w:szCs w:val="22"/>
        </w:rPr>
        <w:t xml:space="preserve">ERCO </w:t>
      </w:r>
      <w:r w:rsidRPr="00467A38">
        <w:rPr>
          <w:rFonts w:ascii="Arial" w:hAnsi="Arial"/>
          <w:color w:val="000000" w:themeColor="text1"/>
          <w:sz w:val="22"/>
          <w:szCs w:val="22"/>
        </w:rPr>
        <w:t>individual» permite satisfacer requisitos especiales propios de cada proyecto: en el caso de los downlights lineales Compar para raíl electrificado, esto abarca desde colores personalizados para la carcasa y la rejilla de lamas hasta adaptadores originales para raíl electrificado y</w:t>
      </w:r>
      <w:r w:rsidR="009E6F31" w:rsidRPr="00467A38">
        <w:rPr>
          <w:rFonts w:ascii="Arial" w:hAnsi="Arial"/>
          <w:color w:val="000000" w:themeColor="text1"/>
          <w:sz w:val="22"/>
          <w:szCs w:val="22"/>
        </w:rPr>
        <w:t> </w:t>
      </w:r>
      <w:r w:rsidRPr="00467A38">
        <w:rPr>
          <w:rFonts w:ascii="Arial" w:hAnsi="Arial"/>
          <w:color w:val="000000" w:themeColor="text1"/>
          <w:sz w:val="22"/>
          <w:szCs w:val="22"/>
        </w:rPr>
        <w:t xml:space="preserve">equipamiento con luminotecnia de bañador de pared de la gama Compar. </w:t>
      </w:r>
    </w:p>
    <w:bookmarkEnd w:id="0"/>
    <w:p w14:paraId="6D59BDF8" w14:textId="77777777" w:rsidR="0067302A" w:rsidRDefault="0067302A" w:rsidP="001D3C86">
      <w:pPr>
        <w:rPr>
          <w:rFonts w:ascii="Arial" w:hAnsi="Arial" w:cs="Arial"/>
          <w:sz w:val="20"/>
        </w:rPr>
      </w:pPr>
    </w:p>
    <w:p w14:paraId="2F7DB810" w14:textId="77777777" w:rsidR="00ED080C" w:rsidRDefault="00ED080C" w:rsidP="001D3C86">
      <w:pPr>
        <w:rPr>
          <w:rFonts w:ascii="Arial" w:hAnsi="Arial" w:cs="Arial"/>
          <w:sz w:val="20"/>
        </w:rPr>
      </w:pPr>
    </w:p>
    <w:p w14:paraId="745C3688" w14:textId="77777777" w:rsidR="00ED080C" w:rsidRDefault="00ED080C" w:rsidP="00ED080C">
      <w:pPr>
        <w:ind w:right="-28"/>
        <w:rPr>
          <w:rFonts w:ascii="Arial" w:hAnsi="Arial"/>
          <w:color w:val="000000" w:themeColor="text1"/>
          <w:sz w:val="20"/>
        </w:rPr>
      </w:pPr>
      <w:r>
        <w:rPr>
          <w:rFonts w:ascii="Arial" w:hAnsi="Arial" w:cs="Arial"/>
          <w:noProof/>
          <w:color w:val="000000" w:themeColor="text1"/>
          <w:sz w:val="20"/>
        </w:rPr>
        <w:drawing>
          <wp:inline distT="0" distB="0" distL="0" distR="0" wp14:anchorId="11FAD6F3" wp14:editId="5F14DDD9">
            <wp:extent cx="4050000" cy="2700000"/>
            <wp:effectExtent l="0" t="0" r="1905" b="5715"/>
            <wp:docPr id="5855439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43961" name="Grafik 585543961"/>
                    <pic:cNvPicPr/>
                  </pic:nvPicPr>
                  <pic:blipFill>
                    <a:blip r:embed="rId21" cstate="screen">
                      <a:extLst>
                        <a:ext uri="{28A0092B-C50C-407E-A947-70E740481C1C}">
                          <a14:useLocalDpi xmlns:a14="http://schemas.microsoft.com/office/drawing/2010/main"/>
                        </a:ext>
                      </a:extLst>
                    </a:blip>
                    <a:stretch>
                      <a:fillRect/>
                    </a:stretch>
                  </pic:blipFill>
                  <pic:spPr>
                    <a:xfrm>
                      <a:off x="0" y="0"/>
                      <a:ext cx="4050000" cy="2700000"/>
                    </a:xfrm>
                    <a:prstGeom prst="rect">
                      <a:avLst/>
                    </a:prstGeom>
                  </pic:spPr>
                </pic:pic>
              </a:graphicData>
            </a:graphic>
          </wp:inline>
        </w:drawing>
      </w:r>
    </w:p>
    <w:p w14:paraId="10A4E456" w14:textId="77777777" w:rsidR="00ED080C" w:rsidRPr="00F75747" w:rsidRDefault="00ED080C" w:rsidP="00ED080C">
      <w:pPr>
        <w:rPr>
          <w:rFonts w:ascii="Arial" w:hAnsi="Arial" w:cs="Arial"/>
          <w:color w:val="000000" w:themeColor="text1"/>
          <w:sz w:val="18"/>
          <w:szCs w:val="18"/>
        </w:rPr>
      </w:pPr>
      <w:r w:rsidRPr="00F75747">
        <w:rPr>
          <w:rFonts w:ascii="Arial" w:hAnsi="Arial" w:cs="Arial"/>
          <w:sz w:val="18"/>
          <w:szCs w:val="18"/>
        </w:rPr>
        <w:t xml:space="preserve">© </w:t>
      </w:r>
      <w:r>
        <w:rPr>
          <w:rFonts w:ascii="Arial" w:hAnsi="Arial" w:cs="Arial"/>
          <w:sz w:val="18"/>
          <w:szCs w:val="18"/>
        </w:rPr>
        <w:t xml:space="preserve">ERCO </w:t>
      </w:r>
      <w:proofErr w:type="spellStart"/>
      <w:r>
        <w:rPr>
          <w:rFonts w:ascii="Arial" w:hAnsi="Arial" w:cs="Arial"/>
          <w:sz w:val="18"/>
          <w:szCs w:val="18"/>
        </w:rPr>
        <w:t>GmbH</w:t>
      </w:r>
      <w:proofErr w:type="spellEnd"/>
      <w:r>
        <w:rPr>
          <w:rFonts w:ascii="Arial" w:hAnsi="Arial" w:cs="Arial"/>
          <w:sz w:val="18"/>
          <w:szCs w:val="18"/>
        </w:rPr>
        <w:t>, v</w:t>
      </w:r>
      <w:r w:rsidRPr="00A676E3">
        <w:rPr>
          <w:rFonts w:ascii="Arial" w:hAnsi="Arial" w:cs="Arial"/>
          <w:sz w:val="18"/>
          <w:szCs w:val="18"/>
        </w:rPr>
        <w:t>isualización:</w:t>
      </w:r>
      <w:r>
        <w:rPr>
          <w:rFonts w:ascii="Arial" w:hAnsi="Arial" w:cs="Arial"/>
          <w:sz w:val="18"/>
          <w:szCs w:val="18"/>
        </w:rPr>
        <w:t xml:space="preserve"> </w:t>
      </w:r>
      <w:r w:rsidRPr="00F75747">
        <w:rPr>
          <w:rFonts w:ascii="Arial" w:hAnsi="Arial" w:cs="Arial"/>
          <w:color w:val="000000" w:themeColor="text1"/>
          <w:sz w:val="18"/>
          <w:szCs w:val="18"/>
        </w:rPr>
        <w:t xml:space="preserve">Electric </w:t>
      </w:r>
      <w:proofErr w:type="spellStart"/>
      <w:r w:rsidRPr="00F75747">
        <w:rPr>
          <w:rFonts w:ascii="Arial" w:hAnsi="Arial" w:cs="Arial"/>
          <w:color w:val="000000" w:themeColor="text1"/>
          <w:sz w:val="18"/>
          <w:szCs w:val="18"/>
        </w:rPr>
        <w:t>Gobo</w:t>
      </w:r>
      <w:proofErr w:type="spellEnd"/>
    </w:p>
    <w:p w14:paraId="20D8847F" w14:textId="77777777" w:rsidR="00ED080C" w:rsidRDefault="00ED080C" w:rsidP="00ED080C">
      <w:pPr>
        <w:rPr>
          <w:rFonts w:ascii="Arial" w:hAnsi="Arial"/>
          <w:color w:val="000000" w:themeColor="text1"/>
          <w:sz w:val="20"/>
        </w:rPr>
      </w:pPr>
    </w:p>
    <w:p w14:paraId="2D5FBA07" w14:textId="77777777" w:rsidR="00ED080C" w:rsidRDefault="00ED080C" w:rsidP="00ED080C">
      <w:pPr>
        <w:rPr>
          <w:rFonts w:ascii="Arial" w:hAnsi="Arial"/>
          <w:color w:val="000000" w:themeColor="text1"/>
          <w:sz w:val="20"/>
        </w:rPr>
      </w:pPr>
    </w:p>
    <w:p w14:paraId="0E3294DC" w14:textId="19A5C510" w:rsidR="00ED080C" w:rsidRPr="00ED080C" w:rsidRDefault="00ED080C" w:rsidP="00ED080C">
      <w:pPr>
        <w:spacing w:line="360" w:lineRule="auto"/>
        <w:rPr>
          <w:rFonts w:ascii="Arial" w:hAnsi="Arial"/>
          <w:color w:val="000000" w:themeColor="text1"/>
          <w:sz w:val="22"/>
          <w:szCs w:val="22"/>
        </w:rPr>
      </w:pPr>
      <w:r w:rsidRPr="00450B4E">
        <w:rPr>
          <w:rFonts w:ascii="Arial" w:hAnsi="Arial"/>
          <w:color w:val="000000" w:themeColor="text1"/>
          <w:sz w:val="22"/>
          <w:szCs w:val="22"/>
        </w:rPr>
        <w:t xml:space="preserve">Los nuevos </w:t>
      </w:r>
      <w:r w:rsidRPr="00450B4E">
        <w:rPr>
          <w:rFonts w:ascii="Arial" w:hAnsi="Arial"/>
          <w:i/>
          <w:iCs/>
          <w:color w:val="000000" w:themeColor="text1"/>
          <w:sz w:val="22"/>
          <w:szCs w:val="22"/>
        </w:rPr>
        <w:t>downlights</w:t>
      </w:r>
      <w:r w:rsidRPr="00450B4E">
        <w:rPr>
          <w:rFonts w:ascii="Arial" w:hAnsi="Arial"/>
          <w:color w:val="000000" w:themeColor="text1"/>
          <w:sz w:val="22"/>
          <w:szCs w:val="22"/>
        </w:rPr>
        <w:t xml:space="preserve"> lineales </w:t>
      </w:r>
      <w:proofErr w:type="spellStart"/>
      <w:r w:rsidRPr="00450B4E">
        <w:rPr>
          <w:rFonts w:ascii="Arial" w:hAnsi="Arial"/>
          <w:color w:val="000000" w:themeColor="text1"/>
          <w:sz w:val="22"/>
          <w:szCs w:val="22"/>
        </w:rPr>
        <w:t>Compar</w:t>
      </w:r>
      <w:proofErr w:type="spellEnd"/>
      <w:r w:rsidRPr="00450B4E">
        <w:rPr>
          <w:rFonts w:ascii="Arial" w:hAnsi="Arial"/>
          <w:color w:val="000000" w:themeColor="text1"/>
          <w:sz w:val="22"/>
          <w:szCs w:val="22"/>
        </w:rPr>
        <w:t xml:space="preserve"> para raíl electrificado son la solución óptima para espacios de oficina de alta calidad y personalizados como consultas, agencias, bufetes y oficinas </w:t>
      </w:r>
      <w:r w:rsidRPr="00450B4E">
        <w:rPr>
          <w:rFonts w:ascii="Arial" w:hAnsi="Arial"/>
          <w:i/>
          <w:iCs/>
          <w:color w:val="000000" w:themeColor="text1"/>
          <w:sz w:val="22"/>
          <w:szCs w:val="22"/>
        </w:rPr>
        <w:t>boutique</w:t>
      </w:r>
      <w:r w:rsidRPr="00450B4E">
        <w:rPr>
          <w:rFonts w:ascii="Arial" w:hAnsi="Arial"/>
          <w:color w:val="000000" w:themeColor="text1"/>
          <w:sz w:val="22"/>
          <w:szCs w:val="22"/>
        </w:rPr>
        <w:t>. En estos casos, las necesidades de versatilidad son tan altas como las exigencias en cuanto a confort visual y diseño.</w:t>
      </w:r>
    </w:p>
    <w:p w14:paraId="15295BFC" w14:textId="77777777" w:rsidR="00ED080C" w:rsidRPr="00001B3D" w:rsidRDefault="00ED080C" w:rsidP="001D3C86">
      <w:pPr>
        <w:rPr>
          <w:rFonts w:ascii="Arial" w:hAnsi="Arial" w:cs="Arial"/>
          <w:sz w:val="20"/>
        </w:rPr>
        <w:sectPr w:rsidR="00ED080C" w:rsidRPr="00001B3D" w:rsidSect="003444E1">
          <w:headerReference w:type="default" r:id="rId22"/>
          <w:footerReference w:type="default" r:id="rId23"/>
          <w:type w:val="continuous"/>
          <w:pgSz w:w="11907" w:h="16840" w:code="9"/>
          <w:pgMar w:top="2438" w:right="850" w:bottom="1134" w:left="4139" w:header="720" w:footer="585" w:gutter="0"/>
          <w:cols w:space="720"/>
        </w:sectPr>
      </w:pPr>
    </w:p>
    <w:p w14:paraId="75E35FC4" w14:textId="69706EE8" w:rsidR="00450B4E" w:rsidRPr="00A676E3" w:rsidRDefault="00E45483" w:rsidP="00A676E3">
      <w:pPr>
        <w:spacing w:line="360" w:lineRule="auto"/>
        <w:rPr>
          <w:rFonts w:ascii="Arial" w:hAnsi="Arial" w:cs="Arial"/>
          <w:b/>
          <w:bCs/>
          <w:sz w:val="22"/>
          <w:szCs w:val="22"/>
        </w:rPr>
      </w:pPr>
      <w:r w:rsidRPr="00A676E3">
        <w:rPr>
          <w:rFonts w:ascii="Arial" w:hAnsi="Arial" w:cs="Arial"/>
          <w:b/>
          <w:bCs/>
          <w:sz w:val="22"/>
          <w:szCs w:val="22"/>
        </w:rPr>
        <w:lastRenderedPageBreak/>
        <w:t>Sobre ERCO</w:t>
      </w:r>
    </w:p>
    <w:p w14:paraId="2EDDDB10" w14:textId="77777777" w:rsidR="00450B4E" w:rsidRPr="00E06660" w:rsidRDefault="00450B4E" w:rsidP="00450B4E">
      <w:pPr>
        <w:pStyle w:val="02TextERCO"/>
      </w:pPr>
      <w:r>
        <w:t xml:space="preserve">ERCO es una empresa internacional especialista en la iluminación arquitectónica digital de calidad excelente. La empresa familiar, fundada en 1934, opera en 55 países de todo el mundo a través de organizaciones de distribución independientes y empresas asociadas. </w:t>
      </w:r>
    </w:p>
    <w:p w14:paraId="1029CE35" w14:textId="77777777" w:rsidR="00450B4E" w:rsidRPr="00E06660" w:rsidRDefault="00450B4E" w:rsidP="00450B4E">
      <w:pPr>
        <w:pStyle w:val="02TextERCO"/>
      </w:pPr>
      <w:r>
        <w:t xml:space="preserve"> </w:t>
      </w:r>
    </w:p>
    <w:p w14:paraId="2ED86F1E" w14:textId="77777777" w:rsidR="00450B4E" w:rsidRPr="00E06660" w:rsidRDefault="00450B4E" w:rsidP="00450B4E">
      <w:pPr>
        <w:pStyle w:val="02TextERCO"/>
      </w:pPr>
      <w:r>
        <w:t xml:space="preserve">En ERCO, entendemos la luz como la cuarta dimensión de la arquitectura y, por lo tanto, como parte integrante de la construcción sostenible. La luz es la contribución para mejorar la sociedad y la arquitectura, y proteger, del mismo modo, el medio ambiente. ERCO </w:t>
      </w:r>
      <w:proofErr w:type="spellStart"/>
      <w:r>
        <w:t>Greenology</w:t>
      </w:r>
      <w:proofErr w:type="spellEnd"/>
      <w:r>
        <w:rPr>
          <w:vertAlign w:val="superscript"/>
        </w:rPr>
        <w:t>®</w:t>
      </w:r>
      <w:r>
        <w:t>– la estrategia empresarial para una iluminación sostenible – aúna la responsabilidad ecológica y la eficiencia tecnológica.</w:t>
      </w:r>
    </w:p>
    <w:p w14:paraId="402B9DA7" w14:textId="77777777" w:rsidR="00450B4E" w:rsidRPr="00E06660" w:rsidRDefault="00450B4E" w:rsidP="00450B4E">
      <w:pPr>
        <w:pStyle w:val="02TextERCO"/>
      </w:pPr>
    </w:p>
    <w:p w14:paraId="644BDBA5" w14:textId="77777777" w:rsidR="00450B4E" w:rsidRPr="00E06660" w:rsidRDefault="00450B4E" w:rsidP="00450B4E">
      <w:pPr>
        <w:pStyle w:val="02TextERCO"/>
      </w:pPr>
      <w:r>
        <w:t xml:space="preserve">En la fábrica de luz de </w:t>
      </w:r>
      <w:proofErr w:type="spellStart"/>
      <w:r>
        <w:t>Lüdenscheid</w:t>
      </w:r>
      <w:proofErr w:type="spellEnd"/>
      <w:r>
        <w:t xml:space="preserve">, ERCO desarrolla, diseña y produce luminarias con un alto grado de especialización en ópticas luminotécnicas, electrónica y diseño sostenible. Las herramientas de iluminación son producidas en estrecha colaboración con arquitectos, diseñadores de iluminación y de electrónica. Se utilizan principalmente en los siguientes ámbitos de aplicación: </w:t>
      </w:r>
      <w:proofErr w:type="spellStart"/>
      <w:r>
        <w:t>Work</w:t>
      </w:r>
      <w:proofErr w:type="spellEnd"/>
      <w:r>
        <w:t xml:space="preserve"> y Culture, </w:t>
      </w:r>
      <w:proofErr w:type="spellStart"/>
      <w:r>
        <w:t>Community</w:t>
      </w:r>
      <w:proofErr w:type="spellEnd"/>
      <w:r>
        <w:t xml:space="preserve"> y </w:t>
      </w:r>
      <w:proofErr w:type="spellStart"/>
      <w:r>
        <w:t>Public</w:t>
      </w:r>
      <w:proofErr w:type="spellEnd"/>
      <w:r>
        <w:t>/</w:t>
      </w:r>
      <w:proofErr w:type="spellStart"/>
      <w:r>
        <w:t>Outdoor</w:t>
      </w:r>
      <w:proofErr w:type="spellEnd"/>
      <w:r>
        <w:t xml:space="preserve">, </w:t>
      </w:r>
      <w:proofErr w:type="spellStart"/>
      <w:r>
        <w:t>Contemplation</w:t>
      </w:r>
      <w:proofErr w:type="spellEnd"/>
      <w:r>
        <w:t xml:space="preserve">, Living, Shop y </w:t>
      </w:r>
      <w:proofErr w:type="spellStart"/>
      <w:r>
        <w:t>Hospitality</w:t>
      </w:r>
      <w:proofErr w:type="spellEnd"/>
      <w:r>
        <w:t>. Los expertos y expertas en iluminación de ERCO asesoran a diseñadores y diseñadoras de todo el mundo para convertir en realidad sus proyectos con soluciones de iluminación de absoluta precisión, eficientes y sostenibles.</w:t>
      </w:r>
    </w:p>
    <w:p w14:paraId="4D3629D3" w14:textId="77777777" w:rsidR="00450B4E" w:rsidRPr="00E06660" w:rsidRDefault="00450B4E" w:rsidP="00450B4E">
      <w:pPr>
        <w:pStyle w:val="02TextERCO"/>
      </w:pPr>
    </w:p>
    <w:p w14:paraId="31EF582C" w14:textId="77777777" w:rsidR="00450B4E" w:rsidRPr="00E06660" w:rsidRDefault="00450B4E" w:rsidP="00450B4E">
      <w:pPr>
        <w:pStyle w:val="02TextERCO"/>
      </w:pPr>
      <w:r>
        <w:t xml:space="preserve">Si desea recibir información adicional o material gráfico acerca de ERCO, visítenos en </w:t>
      </w:r>
      <w:hyperlink r:id="rId24" w:history="1">
        <w:r>
          <w:rPr>
            <w:rStyle w:val="Hyperlink"/>
          </w:rPr>
          <w:t>www.erco.com/press</w:t>
        </w:r>
      </w:hyperlink>
      <w:r>
        <w:t>. Estaremos encantados de facilitarle también material relativo a proyectos en todo el mundo para elaborar su información.</w:t>
      </w:r>
    </w:p>
    <w:p w14:paraId="461665A1" w14:textId="77777777" w:rsidR="00450B4E" w:rsidRPr="00E06660" w:rsidRDefault="00450B4E" w:rsidP="00450B4E">
      <w:pPr>
        <w:pStyle w:val="02TextERCO"/>
      </w:pPr>
    </w:p>
    <w:p w14:paraId="54DC13AD" w14:textId="03E7FD0C" w:rsidR="005A4DBE" w:rsidRPr="00001B3D" w:rsidRDefault="005A4DBE" w:rsidP="00450B4E">
      <w:pPr>
        <w:pStyle w:val="ERCOText"/>
        <w:rPr>
          <w:color w:val="FF0000"/>
        </w:rPr>
      </w:pPr>
    </w:p>
    <w:sectPr w:rsidR="005A4DBE" w:rsidRPr="00001B3D" w:rsidSect="003444E1">
      <w:headerReference w:type="default" r:id="rId25"/>
      <w:footerReference w:type="default" r:id="rId26"/>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9529C" w14:textId="77777777" w:rsidR="00F36A0A" w:rsidRDefault="00F36A0A">
      <w:r>
        <w:separator/>
      </w:r>
    </w:p>
  </w:endnote>
  <w:endnote w:type="continuationSeparator" w:id="0">
    <w:p w14:paraId="7D1188FF" w14:textId="77777777" w:rsidR="00F36A0A" w:rsidRDefault="00F3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tis Light">
    <w:altName w:val="Calibri"/>
    <w:panose1 w:val="020B0604020202020204"/>
    <w:charset w:val="00"/>
    <w:family w:val="auto"/>
    <w:pitch w:val="variable"/>
    <w:sig w:usb0="00000003" w:usb1="00000000" w:usb2="00000000" w:usb3="00000000" w:csb0="00000001" w:csb1="00000000"/>
  </w:font>
  <w:font w:name="Rotis SemiSans">
    <w:altName w:val="Cambria"/>
    <w:panose1 w:val="020B0604020202020204"/>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auto"/>
    <w:pitch w:val="variable"/>
    <w:sig w:usb0="E00002FF" w:usb1="5000205A" w:usb2="00000000" w:usb3="00000000" w:csb0="0000019F" w:csb1="00000000"/>
  </w:font>
  <w:font w:name="Rotis Semi Sans Std">
    <w:panose1 w:val="020B0604020202020204"/>
    <w:charset w:val="4D"/>
    <w:family w:val="swiss"/>
    <w:notTrueType/>
    <w:pitch w:val="variable"/>
    <w:sig w:usb0="00000003" w:usb1="00000000" w:usb2="00000000" w:usb3="00000000" w:csb0="00000001" w:csb1="00000000"/>
  </w:font>
  <w:font w:name="Rotis Semi Sans Std Light">
    <w:altName w:val="Calibri"/>
    <w:panose1 w:val="020B060402020202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tis Semi Sans Std Bold">
    <w:altName w:val="Britannic Bold"/>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83E0" w14:textId="77777777" w:rsidR="00A33549" w:rsidRDefault="00A33549">
    <w:pPr>
      <w:pStyle w:val="Fuzeile"/>
      <w:tabs>
        <w:tab w:val="clear" w:pos="4536"/>
        <w:tab w:val="right" w:pos="6663"/>
      </w:tabs>
      <w:rPr>
        <w:rStyle w:val="Seitenzah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8820" w14:textId="77777777" w:rsidR="00547FCF" w:rsidRDefault="00547FC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AF8A" w14:textId="77777777" w:rsidR="00F36A0A" w:rsidRDefault="00F36A0A">
      <w:r>
        <w:separator/>
      </w:r>
    </w:p>
  </w:footnote>
  <w:footnote w:type="continuationSeparator" w:id="0">
    <w:p w14:paraId="4E48BA86" w14:textId="77777777" w:rsidR="00F36A0A" w:rsidRDefault="00F3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B034" w14:textId="77777777" w:rsidR="00A33549" w:rsidRPr="00ED3E12" w:rsidRDefault="00A33549"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rPr>
    </w:pPr>
    <w:r>
      <w:rPr>
        <w:rFonts w:ascii="Arial" w:hAnsi="Arial"/>
        <w:b/>
        <w:sz w:val="44"/>
      </w:rPr>
      <w:t>Comunicado de prensa</w:t>
    </w:r>
  </w:p>
  <w:p w14:paraId="21109388" w14:textId="77777777" w:rsidR="00A33549" w:rsidRPr="00ED3E12" w:rsidRDefault="00A33549"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13F89DAD" w14:textId="6ED0C66A" w:rsidR="00A33549" w:rsidRPr="00ED3E12" w:rsidRDefault="00A33549">
    <w:pPr>
      <w:framePr w:w="374" w:h="14254" w:wrap="around" w:vAnchor="page" w:hAnchor="page" w:x="3601" w:y="2445" w:anchorLock="1"/>
      <w:rPr>
        <w:rFonts w:ascii="Rotis SemiSans" w:hAnsi="Rotis SemiSans"/>
      </w:rPr>
    </w:pPr>
  </w:p>
  <w:p w14:paraId="43C5C473" w14:textId="77777777" w:rsidR="00A33549" w:rsidRPr="00ED3E12" w:rsidRDefault="00A33549" w:rsidP="009E6F31">
    <w:pPr>
      <w:pStyle w:val="ERCOAdresse"/>
      <w:framePr w:w="2725" w:wrap="around" w:x="1074" w:y="11341"/>
      <w:rPr>
        <w:lang w:val="de-DE"/>
      </w:rPr>
    </w:pPr>
  </w:p>
  <w:p w14:paraId="150E3803" w14:textId="77777777" w:rsidR="00A33549" w:rsidRPr="00ED3E12" w:rsidRDefault="00A33549" w:rsidP="009E6F31">
    <w:pPr>
      <w:pStyle w:val="ERCOAdresse"/>
      <w:framePr w:w="2725" w:wrap="around" w:x="1074" w:y="11341"/>
      <w:rPr>
        <w:lang w:val="de-DE"/>
      </w:rPr>
    </w:pPr>
  </w:p>
  <w:p w14:paraId="5D878276" w14:textId="77777777" w:rsidR="00A33549" w:rsidRPr="00ED3E12" w:rsidRDefault="00A33549" w:rsidP="009E6F31">
    <w:pPr>
      <w:pStyle w:val="ERCOAdresse"/>
      <w:framePr w:w="2725" w:wrap="around" w:x="1074" w:y="11341"/>
      <w:rPr>
        <w:lang w:val="de-DE"/>
      </w:rPr>
    </w:pPr>
  </w:p>
  <w:p w14:paraId="32A4CBA0" w14:textId="77777777" w:rsidR="00A33549" w:rsidRPr="00ED3E12" w:rsidRDefault="00A33549" w:rsidP="009E6F31">
    <w:pPr>
      <w:pStyle w:val="ERCOAdresse"/>
      <w:framePr w:w="2725" w:wrap="around" w:x="1074" w:y="11341"/>
      <w:rPr>
        <w:lang w:val="de-DE"/>
      </w:rPr>
    </w:pPr>
  </w:p>
  <w:p w14:paraId="77247C08" w14:textId="77777777" w:rsidR="00A33549" w:rsidRPr="00ED3E12" w:rsidRDefault="00A33549" w:rsidP="009E6F31">
    <w:pPr>
      <w:pStyle w:val="ERCOAdresse"/>
      <w:framePr w:w="2725" w:wrap="around" w:x="1074" w:y="11341"/>
      <w:rPr>
        <w:lang w:val="de-DE"/>
      </w:rPr>
    </w:pPr>
  </w:p>
  <w:p w14:paraId="4DB746FA" w14:textId="77777777" w:rsidR="00A33549" w:rsidRPr="00E53E4C" w:rsidRDefault="00A33549" w:rsidP="009E6F31">
    <w:pPr>
      <w:pStyle w:val="ERCOAdresse"/>
      <w:framePr w:w="2725" w:wrap="around" w:x="1074" w:y="11341"/>
      <w:rPr>
        <w:b/>
      </w:rPr>
    </w:pPr>
    <w:r>
      <w:rPr>
        <w:b/>
      </w:rPr>
      <w:t xml:space="preserve">ERCO </w:t>
    </w:r>
    <w:proofErr w:type="spellStart"/>
    <w:r>
      <w:rPr>
        <w:b/>
      </w:rPr>
      <w:t>GmbH</w:t>
    </w:r>
    <w:proofErr w:type="spellEnd"/>
  </w:p>
  <w:p w14:paraId="0B2AB945" w14:textId="77777777" w:rsidR="00A33549" w:rsidRDefault="00A33549" w:rsidP="009E6F31">
    <w:pPr>
      <w:pStyle w:val="ERCOAdresse"/>
      <w:framePr w:w="2725" w:wrap="around" w:x="1074" w:y="11341"/>
    </w:pPr>
    <w:r>
      <w:t>Katrin Klein</w:t>
    </w:r>
  </w:p>
  <w:p w14:paraId="01123462" w14:textId="77777777" w:rsidR="00A33549" w:rsidRPr="009E6F31" w:rsidRDefault="00A33549" w:rsidP="009E6F31">
    <w:pPr>
      <w:pStyle w:val="ERCOAdresse"/>
      <w:framePr w:w="2725" w:wrap="around" w:x="1074" w:y="11341"/>
      <w:rPr>
        <w:spacing w:val="-2"/>
      </w:rPr>
    </w:pPr>
    <w:r w:rsidRPr="009E6F31">
      <w:rPr>
        <w:spacing w:val="-2"/>
      </w:rPr>
      <w:t>Administradora de contenidos / RP</w:t>
    </w:r>
  </w:p>
  <w:p w14:paraId="32703C70" w14:textId="77777777" w:rsidR="00A33549" w:rsidRDefault="00A33549" w:rsidP="009E6F31">
    <w:pPr>
      <w:pStyle w:val="ERCOAdresse"/>
      <w:framePr w:w="2725" w:wrap="around" w:x="1074" w:y="11341"/>
    </w:pPr>
    <w:proofErr w:type="spellStart"/>
    <w:r>
      <w:t>Brockhauser</w:t>
    </w:r>
    <w:proofErr w:type="spellEnd"/>
    <w:r>
      <w:t xml:space="preserve"> </w:t>
    </w:r>
    <w:proofErr w:type="spellStart"/>
    <w:r>
      <w:t>Weg</w:t>
    </w:r>
    <w:proofErr w:type="spellEnd"/>
    <w:r>
      <w:t xml:space="preserve"> 80-82</w:t>
    </w:r>
  </w:p>
  <w:p w14:paraId="16CB6E4E" w14:textId="77777777" w:rsidR="00A33549" w:rsidRDefault="00A33549" w:rsidP="009E6F31">
    <w:pPr>
      <w:pStyle w:val="ERCOAdresse"/>
      <w:framePr w:w="2725" w:wrap="around" w:x="1074" w:y="11341"/>
    </w:pPr>
    <w:r>
      <w:t xml:space="preserve">58507 </w:t>
    </w:r>
    <w:proofErr w:type="spellStart"/>
    <w:r>
      <w:t>Lüdenscheid</w:t>
    </w:r>
    <w:proofErr w:type="spellEnd"/>
  </w:p>
  <w:p w14:paraId="15536E9B" w14:textId="77777777" w:rsidR="00A33549" w:rsidRDefault="00A33549" w:rsidP="009E6F31">
    <w:pPr>
      <w:pStyle w:val="ERCOAdresse"/>
      <w:framePr w:w="2725" w:wrap="around" w:x="1074" w:y="11341"/>
    </w:pPr>
    <w:r>
      <w:t>Tel.: +49 2351 551 345</w:t>
    </w:r>
  </w:p>
  <w:p w14:paraId="3CC6FE59" w14:textId="77777777" w:rsidR="00A33549" w:rsidRDefault="00A33549" w:rsidP="009E6F31">
    <w:pPr>
      <w:pStyle w:val="ERCOAdresse"/>
      <w:framePr w:w="2725" w:wrap="around" w:x="1074" w:y="11341"/>
    </w:pPr>
    <w:r>
      <w:t>k.klein@erco.com</w:t>
    </w:r>
  </w:p>
  <w:p w14:paraId="391869D9" w14:textId="77777777" w:rsidR="00A33549" w:rsidRPr="00DA2840" w:rsidRDefault="00A33549" w:rsidP="009E6F31">
    <w:pPr>
      <w:pStyle w:val="ERCOAdresse"/>
      <w:framePr w:w="2725" w:wrap="around" w:x="1074" w:y="11341"/>
    </w:pPr>
    <w:r>
      <w:t>www.erco.com</w:t>
    </w:r>
  </w:p>
  <w:p w14:paraId="78A16CF7" w14:textId="77777777" w:rsidR="00A33549" w:rsidRPr="00DA2840" w:rsidRDefault="00A33549" w:rsidP="009E6F31">
    <w:pPr>
      <w:pStyle w:val="ERCOAdresse"/>
      <w:framePr w:w="2725" w:wrap="around" w:x="1074" w:y="11341"/>
    </w:pPr>
  </w:p>
  <w:p w14:paraId="63DE3657" w14:textId="77777777" w:rsidR="00A33549" w:rsidRPr="00DA2840" w:rsidRDefault="00A33549" w:rsidP="009E6F31">
    <w:pPr>
      <w:pStyle w:val="ERCOAdresse"/>
      <w:framePr w:w="2725" w:wrap="around" w:x="1074" w:y="11341"/>
    </w:pPr>
  </w:p>
  <w:p w14:paraId="5ED79620" w14:textId="77777777" w:rsidR="00A33549" w:rsidRPr="00DA2840" w:rsidRDefault="00A33549" w:rsidP="009E6F31">
    <w:pPr>
      <w:pStyle w:val="ERCOAdresse"/>
      <w:framePr w:w="2725" w:wrap="around" w:x="1074" w:y="11341"/>
      <w:rPr>
        <w:b/>
      </w:rPr>
    </w:pPr>
    <w:proofErr w:type="spellStart"/>
    <w:r>
      <w:rPr>
        <w:b/>
      </w:rPr>
      <w:t>mai</w:t>
    </w:r>
    <w:proofErr w:type="spellEnd"/>
    <w:r>
      <w:rPr>
        <w:b/>
      </w:rPr>
      <w:t xml:space="preserve"> </w:t>
    </w:r>
    <w:proofErr w:type="spellStart"/>
    <w:r>
      <w:rPr>
        <w:b/>
      </w:rPr>
      <w:t>public</w:t>
    </w:r>
    <w:proofErr w:type="spellEnd"/>
    <w:r>
      <w:rPr>
        <w:b/>
      </w:rPr>
      <w:t xml:space="preserve"> </w:t>
    </w:r>
    <w:proofErr w:type="spellStart"/>
    <w:r>
      <w:rPr>
        <w:b/>
      </w:rPr>
      <w:t>relations</w:t>
    </w:r>
    <w:proofErr w:type="spellEnd"/>
    <w:r>
      <w:rPr>
        <w:b/>
      </w:rPr>
      <w:t xml:space="preserve"> </w:t>
    </w:r>
    <w:proofErr w:type="spellStart"/>
    <w:r>
      <w:rPr>
        <w:b/>
      </w:rPr>
      <w:t>GmbH</w:t>
    </w:r>
    <w:proofErr w:type="spellEnd"/>
    <w:r>
      <w:rPr>
        <w:b/>
      </w:rPr>
      <w:t xml:space="preserve"> </w:t>
    </w:r>
  </w:p>
  <w:p w14:paraId="0FA72065" w14:textId="77777777" w:rsidR="00A33549" w:rsidRPr="00E3228C" w:rsidRDefault="00A33549" w:rsidP="009E6F31">
    <w:pPr>
      <w:pStyle w:val="ERCOAdresse"/>
      <w:framePr w:w="2725" w:wrap="around" w:x="1074" w:y="11341"/>
    </w:pPr>
    <w:r>
      <w:t xml:space="preserve">Arno </w:t>
    </w:r>
    <w:proofErr w:type="spellStart"/>
    <w:r>
      <w:t>Heitland</w:t>
    </w:r>
    <w:proofErr w:type="spellEnd"/>
  </w:p>
  <w:p w14:paraId="19928335" w14:textId="77777777" w:rsidR="00A33549" w:rsidRPr="00263B3C" w:rsidRDefault="00A33549" w:rsidP="009E6F31">
    <w:pPr>
      <w:pStyle w:val="ERCOAdresse"/>
      <w:framePr w:w="2725" w:wrap="around" w:x="1074" w:y="11341"/>
    </w:pPr>
    <w:r>
      <w:t>Asesor senior de RP</w:t>
    </w:r>
  </w:p>
  <w:p w14:paraId="24C04ACB" w14:textId="77777777" w:rsidR="00A33549" w:rsidRPr="00547FCF" w:rsidRDefault="00A33549" w:rsidP="009E6F31">
    <w:pPr>
      <w:pStyle w:val="ERCOAdresse"/>
      <w:framePr w:w="2725" w:wrap="around" w:x="1074" w:y="11341"/>
    </w:pPr>
    <w:proofErr w:type="spellStart"/>
    <w:r>
      <w:t>Leuschnerdamm</w:t>
    </w:r>
    <w:proofErr w:type="spellEnd"/>
    <w:r>
      <w:t xml:space="preserve"> 13</w:t>
    </w:r>
  </w:p>
  <w:p w14:paraId="00020C9D" w14:textId="77777777" w:rsidR="00A33549" w:rsidRPr="00547FCF" w:rsidRDefault="00A33549" w:rsidP="009E6F31">
    <w:pPr>
      <w:pStyle w:val="ERCOAdresse"/>
      <w:framePr w:w="2725" w:wrap="around" w:x="1074" w:y="11341"/>
    </w:pPr>
    <w:r>
      <w:t>10999 Berlín (Alemania)</w:t>
    </w:r>
  </w:p>
  <w:p w14:paraId="69AAA5B8" w14:textId="77777777" w:rsidR="00A33549" w:rsidRPr="00547FCF" w:rsidRDefault="00A33549" w:rsidP="009E6F31">
    <w:pPr>
      <w:pStyle w:val="ERCOAdresse"/>
      <w:framePr w:w="2725" w:wrap="around" w:x="1074" w:y="11341"/>
    </w:pPr>
    <w:r>
      <w:t>Tel.: +49 30 66 40 40 558</w:t>
    </w:r>
  </w:p>
  <w:p w14:paraId="52A47702" w14:textId="77777777" w:rsidR="00A33549" w:rsidRPr="00547FCF" w:rsidRDefault="009F0CC2" w:rsidP="009E6F31">
    <w:pPr>
      <w:pStyle w:val="ERCOAdresse"/>
      <w:framePr w:w="2725" w:wrap="around" w:x="1074" w:y="11341"/>
    </w:pPr>
    <w:hyperlink r:id="rId1" w:history="1">
      <w:r>
        <w:t>erco@maipr.com</w:t>
      </w:r>
    </w:hyperlink>
  </w:p>
  <w:p w14:paraId="0A767666" w14:textId="77777777" w:rsidR="00A33549" w:rsidRPr="00547FCF" w:rsidRDefault="00A33549" w:rsidP="009E6F31">
    <w:pPr>
      <w:pStyle w:val="ERCOAdresse"/>
      <w:framePr w:w="2725" w:wrap="around" w:x="1074" w:y="11341"/>
    </w:pPr>
    <w:r>
      <w:t>www.maipr.com</w:t>
    </w:r>
  </w:p>
  <w:p w14:paraId="7DA8E564" w14:textId="5A58BE80" w:rsidR="00A33549" w:rsidRDefault="00B31146">
    <w:pPr>
      <w:pStyle w:val="Kopfzeile"/>
    </w:pPr>
    <w:r>
      <w:rPr>
        <w:rFonts w:ascii="Rotis SemiSans" w:hAnsi="Rotis SemiSans"/>
        <w:noProof/>
        <w:sz w:val="20"/>
        <w:lang w:val="de-DE"/>
      </w:rPr>
      <mc:AlternateContent>
        <mc:Choice Requires="wps">
          <w:drawing>
            <wp:anchor distT="0" distB="0" distL="114300" distR="114300" simplePos="0" relativeHeight="251660800" behindDoc="0" locked="0" layoutInCell="0" allowOverlap="1" wp14:anchorId="2B7BD620" wp14:editId="1D440B49">
              <wp:simplePos x="0" y="0"/>
              <wp:positionH relativeFrom="column">
                <wp:posOffset>-342265</wp:posOffset>
              </wp:positionH>
              <wp:positionV relativeFrom="paragraph">
                <wp:posOffset>1300048</wp:posOffset>
              </wp:positionV>
              <wp:extent cx="183515" cy="635"/>
              <wp:effectExtent l="0" t="0" r="0" b="0"/>
              <wp:wrapNone/>
              <wp:docPr id="5977577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18E6B4" id="Line 2" o:spid="_x0000_s1026" style="position:absolute;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2.35pt" to="-12.5pt,10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" o:allowincell="f" strokeweight=".25pt">
              <v:stroke startarrowwidth="narrow" startarrowlength="short" endarrowwidth="narrow" endarrowlength="short"/>
            </v:line>
          </w:pict>
        </mc:Fallback>
      </mc:AlternateContent>
    </w:r>
    <w:r>
      <w:rPr>
        <w:rFonts w:ascii="Rotis SemiSans" w:hAnsi="Rotis SemiSans"/>
        <w:noProof/>
        <w:sz w:val="20"/>
        <w:lang w:val="de-DE"/>
      </w:rPr>
      <mc:AlternateContent>
        <mc:Choice Requires="wps">
          <w:drawing>
            <wp:anchor distT="0" distB="0" distL="114300" distR="114300" simplePos="0" relativeHeight="251659776" behindDoc="0" locked="0" layoutInCell="0" allowOverlap="1" wp14:anchorId="48E88D4B" wp14:editId="22BD1311">
              <wp:simplePos x="0" y="0"/>
              <wp:positionH relativeFrom="column">
                <wp:posOffset>-156804</wp:posOffset>
              </wp:positionH>
              <wp:positionV relativeFrom="paragraph">
                <wp:posOffset>1089498</wp:posOffset>
              </wp:positionV>
              <wp:extent cx="0" cy="8422843"/>
              <wp:effectExtent l="0" t="0" r="12700" b="10160"/>
              <wp:wrapNone/>
              <wp:docPr id="73603811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22843"/>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D44985" id="Line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5pt,85.8pt" to="-12.35pt,74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" o:allowincell="f" strokeweight=".25pt">
              <v:stroke startarrowwidth="narrow" startarrowlength="short" endarrowwidth="narrow" endarrowlength="short"/>
            </v:line>
          </w:pict>
        </mc:Fallback>
      </mc:AlternateContent>
    </w:r>
    <w:r w:rsidR="00A33549">
      <w:rPr>
        <w:noProof/>
        <w:lang w:val="de-DE"/>
      </w:rPr>
      <w:drawing>
        <wp:anchor distT="0" distB="0" distL="114300" distR="114300" simplePos="0" relativeHeight="251665920" behindDoc="0" locked="0" layoutInCell="1" allowOverlap="1" wp14:anchorId="2699DCCC" wp14:editId="77B846F0">
          <wp:simplePos x="0" y="0"/>
          <wp:positionH relativeFrom="leftMargin">
            <wp:posOffset>720090</wp:posOffset>
          </wp:positionH>
          <wp:positionV relativeFrom="topMargin">
            <wp:posOffset>485775</wp:posOffset>
          </wp:positionV>
          <wp:extent cx="808355" cy="250190"/>
          <wp:effectExtent l="0" t="0" r="4445" b="3810"/>
          <wp:wrapNone/>
          <wp:docPr id="1676783315" name="Grafik 167678331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8E797" w14:textId="51077963" w:rsidR="00547FCF" w:rsidRPr="00547FCF" w:rsidRDefault="00547FCF" w:rsidP="00450B4E">
    <w:pPr>
      <w:framePr w:w="8896" w:h="895" w:hRule="exact" w:hSpace="142" w:wrap="around" w:vAnchor="page" w:hAnchor="page" w:x="1156" w:y="725"/>
      <w:tabs>
        <w:tab w:val="left" w:pos="2892"/>
        <w:tab w:val="left" w:pos="2977"/>
        <w:tab w:val="left" w:pos="7655"/>
      </w:tabs>
      <w:ind w:left="2836"/>
      <w:rPr>
        <w:rFonts w:ascii="Arial" w:hAnsi="Arial" w:cs="Arial"/>
        <w:sz w:val="44"/>
        <w:szCs w:val="44"/>
      </w:rPr>
    </w:pPr>
    <w:r>
      <w:rPr>
        <w:rFonts w:ascii="Arial" w:hAnsi="Arial"/>
        <w:b/>
        <w:sz w:val="44"/>
      </w:rPr>
      <w:t>Comunicado de prensa</w:t>
    </w:r>
  </w:p>
  <w:p w14:paraId="5D6B739C" w14:textId="284553EF" w:rsidR="00547FCF" w:rsidRPr="00547FCF" w:rsidRDefault="00547FCF"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20C95344" w14:textId="1B78160C" w:rsidR="00547FCF" w:rsidRPr="00547FCF" w:rsidRDefault="00547FCF">
    <w:pPr>
      <w:framePr w:w="374" w:h="14254" w:wrap="around" w:vAnchor="page" w:hAnchor="page" w:x="3601" w:y="2445" w:anchorLock="1"/>
      <w:rPr>
        <w:rFonts w:ascii="Rotis SemiSans" w:hAnsi="Rotis SemiSans"/>
      </w:rPr>
    </w:pPr>
  </w:p>
  <w:p w14:paraId="1DE9BB5D" w14:textId="18577C19" w:rsidR="00547FCF" w:rsidRDefault="00547FCF" w:rsidP="007A5E47">
    <w:pPr>
      <w:pStyle w:val="ERCOAdresse"/>
      <w:framePr w:wrap="around" w:y="11341"/>
      <w:rPr>
        <w:lang w:val="de-DE"/>
      </w:rPr>
    </w:pPr>
  </w:p>
  <w:p w14:paraId="6F408A05" w14:textId="19FBDD57" w:rsidR="000162A4" w:rsidRDefault="000162A4" w:rsidP="007A5E47">
    <w:pPr>
      <w:pStyle w:val="ERCOAdresse"/>
      <w:framePr w:wrap="around" w:y="11341"/>
      <w:rPr>
        <w:lang w:val="de-DE"/>
      </w:rPr>
    </w:pPr>
  </w:p>
  <w:p w14:paraId="6E6703AE" w14:textId="01052971" w:rsidR="000162A4" w:rsidRDefault="000162A4" w:rsidP="007A5E47">
    <w:pPr>
      <w:pStyle w:val="ERCOAdresse"/>
      <w:framePr w:wrap="around" w:y="11341"/>
      <w:rPr>
        <w:lang w:val="de-DE"/>
      </w:rPr>
    </w:pPr>
  </w:p>
  <w:p w14:paraId="3E139803" w14:textId="10BB7B44" w:rsidR="000162A4" w:rsidRDefault="000162A4" w:rsidP="007A5E47">
    <w:pPr>
      <w:pStyle w:val="ERCOAdresse"/>
      <w:framePr w:wrap="around" w:y="11341"/>
      <w:rPr>
        <w:lang w:val="de-DE"/>
      </w:rPr>
    </w:pPr>
  </w:p>
  <w:p w14:paraId="0374AC49" w14:textId="2E02120F" w:rsidR="000162A4" w:rsidRDefault="000162A4" w:rsidP="007A5E47">
    <w:pPr>
      <w:pStyle w:val="ERCOAdresse"/>
      <w:framePr w:wrap="around" w:y="11341"/>
      <w:rPr>
        <w:lang w:val="de-DE"/>
      </w:rPr>
    </w:pPr>
  </w:p>
  <w:p w14:paraId="10D6E057" w14:textId="77777777" w:rsidR="00451228" w:rsidRPr="00E53E4C" w:rsidRDefault="00451228" w:rsidP="00451228">
    <w:pPr>
      <w:pStyle w:val="ERCOAdresse"/>
      <w:framePr w:wrap="around" w:y="11341"/>
      <w:rPr>
        <w:b/>
      </w:rPr>
    </w:pPr>
    <w:bookmarkStart w:id="1" w:name="OLE_LINK1"/>
    <w:bookmarkStart w:id="2" w:name="OLE_LINK2"/>
    <w:r>
      <w:rPr>
        <w:b/>
      </w:rPr>
      <w:t xml:space="preserve">ERCO </w:t>
    </w:r>
    <w:proofErr w:type="spellStart"/>
    <w:r>
      <w:rPr>
        <w:b/>
      </w:rPr>
      <w:t>GmbH</w:t>
    </w:r>
    <w:proofErr w:type="spellEnd"/>
  </w:p>
  <w:p w14:paraId="1E6933DD" w14:textId="728B6B40" w:rsidR="00451228" w:rsidRDefault="00451228" w:rsidP="00451228">
    <w:pPr>
      <w:pStyle w:val="ERCOAdresse"/>
      <w:framePr w:wrap="around" w:y="11341"/>
    </w:pPr>
    <w:r>
      <w:t>Katrin Klein</w:t>
    </w:r>
  </w:p>
  <w:p w14:paraId="44F758FC" w14:textId="77777777" w:rsidR="00451228" w:rsidRDefault="00451228" w:rsidP="00451228">
    <w:pPr>
      <w:pStyle w:val="ERCOAdresse"/>
      <w:framePr w:wrap="around" w:y="11341"/>
    </w:pPr>
    <w:r>
      <w:t>Administradora de contenidos / RP</w:t>
    </w:r>
  </w:p>
  <w:p w14:paraId="601DA21F" w14:textId="77777777" w:rsidR="00451228" w:rsidRDefault="00451228" w:rsidP="00451228">
    <w:pPr>
      <w:pStyle w:val="ERCOAdresse"/>
      <w:framePr w:wrap="around" w:y="11341"/>
    </w:pPr>
    <w:proofErr w:type="spellStart"/>
    <w:r>
      <w:t>Brockhauser</w:t>
    </w:r>
    <w:proofErr w:type="spellEnd"/>
    <w:r>
      <w:t xml:space="preserve"> </w:t>
    </w:r>
    <w:proofErr w:type="spellStart"/>
    <w:r>
      <w:t>Weg</w:t>
    </w:r>
    <w:proofErr w:type="spellEnd"/>
    <w:r>
      <w:t xml:space="preserve"> 80-82</w:t>
    </w:r>
  </w:p>
  <w:p w14:paraId="6BE172A6" w14:textId="77777777" w:rsidR="00451228" w:rsidRDefault="00451228" w:rsidP="00451228">
    <w:pPr>
      <w:pStyle w:val="ERCOAdresse"/>
      <w:framePr w:wrap="around" w:y="11341"/>
    </w:pPr>
    <w:r>
      <w:t xml:space="preserve">58507 </w:t>
    </w:r>
    <w:proofErr w:type="spellStart"/>
    <w:r>
      <w:t>Lüdenscheid</w:t>
    </w:r>
    <w:proofErr w:type="spellEnd"/>
  </w:p>
  <w:p w14:paraId="42F84004" w14:textId="77777777" w:rsidR="00451228" w:rsidRDefault="00451228" w:rsidP="00451228">
    <w:pPr>
      <w:pStyle w:val="ERCOAdresse"/>
      <w:framePr w:wrap="around" w:y="11341"/>
    </w:pPr>
    <w:r>
      <w:t>Tel.: +49 2351 551 345</w:t>
    </w:r>
  </w:p>
  <w:p w14:paraId="48BCC114" w14:textId="6336597D" w:rsidR="00451228" w:rsidRDefault="00451228" w:rsidP="00451228">
    <w:pPr>
      <w:pStyle w:val="ERCOAdresse"/>
      <w:framePr w:wrap="around" w:y="11341"/>
    </w:pPr>
    <w:r>
      <w:t>k.klein@erco.com</w:t>
    </w:r>
  </w:p>
  <w:p w14:paraId="0C47FE20" w14:textId="77777777" w:rsidR="00451228" w:rsidRPr="00DA2840" w:rsidRDefault="00451228" w:rsidP="00451228">
    <w:pPr>
      <w:pStyle w:val="ERCOAdresse"/>
      <w:framePr w:wrap="around" w:y="11341"/>
    </w:pPr>
    <w:r>
      <w:t>www.erco.com</w:t>
    </w:r>
    <w:bookmarkEnd w:id="1"/>
    <w:bookmarkEnd w:id="2"/>
  </w:p>
  <w:p w14:paraId="40ECCDA5" w14:textId="77777777" w:rsidR="00451228" w:rsidRPr="00DA2840" w:rsidRDefault="00451228" w:rsidP="00451228">
    <w:pPr>
      <w:pStyle w:val="ERCOAdresse"/>
      <w:framePr w:wrap="around" w:y="11341"/>
    </w:pPr>
  </w:p>
  <w:p w14:paraId="5799F95F" w14:textId="77777777" w:rsidR="00451228" w:rsidRPr="00DA2840" w:rsidRDefault="00451228" w:rsidP="00451228">
    <w:pPr>
      <w:pStyle w:val="ERCOAdresse"/>
      <w:framePr w:wrap="around" w:y="11341"/>
    </w:pPr>
  </w:p>
  <w:p w14:paraId="4900A7D3" w14:textId="77777777" w:rsidR="00451228" w:rsidRPr="00DA2840" w:rsidRDefault="00451228" w:rsidP="00451228">
    <w:pPr>
      <w:pStyle w:val="ERCOAdresse"/>
      <w:framePr w:wrap="around" w:y="11341"/>
      <w:rPr>
        <w:b/>
      </w:rPr>
    </w:pPr>
    <w:proofErr w:type="spellStart"/>
    <w:r>
      <w:rPr>
        <w:b/>
      </w:rPr>
      <w:t>mai</w:t>
    </w:r>
    <w:proofErr w:type="spellEnd"/>
    <w:r>
      <w:rPr>
        <w:b/>
      </w:rPr>
      <w:t xml:space="preserve"> </w:t>
    </w:r>
    <w:proofErr w:type="spellStart"/>
    <w:r>
      <w:rPr>
        <w:b/>
      </w:rPr>
      <w:t>public</w:t>
    </w:r>
    <w:proofErr w:type="spellEnd"/>
    <w:r>
      <w:rPr>
        <w:b/>
      </w:rPr>
      <w:t xml:space="preserve"> </w:t>
    </w:r>
    <w:proofErr w:type="spellStart"/>
    <w:r>
      <w:rPr>
        <w:b/>
      </w:rPr>
      <w:t>relations</w:t>
    </w:r>
    <w:proofErr w:type="spellEnd"/>
    <w:r>
      <w:rPr>
        <w:b/>
      </w:rPr>
      <w:t xml:space="preserve"> </w:t>
    </w:r>
    <w:proofErr w:type="spellStart"/>
    <w:r>
      <w:rPr>
        <w:b/>
      </w:rPr>
      <w:t>GmbH</w:t>
    </w:r>
    <w:proofErr w:type="spellEnd"/>
    <w:r>
      <w:rPr>
        <w:b/>
      </w:rPr>
      <w:t xml:space="preserve"> </w:t>
    </w:r>
  </w:p>
  <w:p w14:paraId="39331C39" w14:textId="13C6C255" w:rsidR="00451228" w:rsidRPr="00E3228C" w:rsidRDefault="00451228" w:rsidP="00451228">
    <w:pPr>
      <w:pStyle w:val="ERCOAdresse"/>
      <w:framePr w:wrap="around" w:y="11341"/>
    </w:pPr>
    <w:r>
      <w:t xml:space="preserve">Arno </w:t>
    </w:r>
    <w:proofErr w:type="spellStart"/>
    <w:r>
      <w:t>Heitland</w:t>
    </w:r>
    <w:proofErr w:type="spellEnd"/>
  </w:p>
  <w:p w14:paraId="78CE96FD" w14:textId="51E2C915" w:rsidR="00451228" w:rsidRPr="00263B3C" w:rsidRDefault="00DA2840" w:rsidP="00451228">
    <w:pPr>
      <w:pStyle w:val="ERCOAdresse"/>
      <w:framePr w:wrap="around" w:y="11341"/>
    </w:pPr>
    <w:r>
      <w:t>Asesor senior de RP</w:t>
    </w:r>
  </w:p>
  <w:p w14:paraId="28835169" w14:textId="77777777" w:rsidR="00451228" w:rsidRPr="00547FCF" w:rsidRDefault="00451228" w:rsidP="00451228">
    <w:pPr>
      <w:pStyle w:val="ERCOAdresse"/>
      <w:framePr w:wrap="around" w:y="11341"/>
    </w:pPr>
    <w:proofErr w:type="spellStart"/>
    <w:r>
      <w:t>Leuschnerdamm</w:t>
    </w:r>
    <w:proofErr w:type="spellEnd"/>
    <w:r>
      <w:t xml:space="preserve"> 13</w:t>
    </w:r>
  </w:p>
  <w:p w14:paraId="50D6F964" w14:textId="77777777" w:rsidR="00451228" w:rsidRPr="00547FCF" w:rsidRDefault="00451228" w:rsidP="00451228">
    <w:pPr>
      <w:pStyle w:val="ERCOAdresse"/>
      <w:framePr w:wrap="around" w:y="11341"/>
    </w:pPr>
    <w:r>
      <w:t>10999 Berlín (Alemania)</w:t>
    </w:r>
  </w:p>
  <w:p w14:paraId="622A5FC5" w14:textId="77777777" w:rsidR="00451228" w:rsidRPr="00547FCF" w:rsidRDefault="00451228" w:rsidP="00451228">
    <w:pPr>
      <w:pStyle w:val="ERCOAdresse"/>
      <w:framePr w:wrap="around" w:y="11341"/>
    </w:pPr>
    <w:r>
      <w:t>Tel.: +49 30 66 40 40 558</w:t>
    </w:r>
  </w:p>
  <w:p w14:paraId="0EA8FEBB" w14:textId="05352D86" w:rsidR="00451228" w:rsidRPr="00547FCF" w:rsidRDefault="009F0CC2" w:rsidP="00451228">
    <w:pPr>
      <w:pStyle w:val="ERCOAdresse"/>
      <w:framePr w:wrap="around" w:y="11341"/>
    </w:pPr>
    <w:hyperlink r:id="rId1" w:history="1">
      <w:r>
        <w:t>erco@maipr.com</w:t>
      </w:r>
    </w:hyperlink>
  </w:p>
  <w:p w14:paraId="04411092" w14:textId="77777777" w:rsidR="00451228" w:rsidRPr="00547FCF" w:rsidRDefault="00451228" w:rsidP="00451228">
    <w:pPr>
      <w:pStyle w:val="ERCOAdresse"/>
      <w:framePr w:wrap="around" w:y="11341"/>
    </w:pPr>
    <w:r>
      <w:t>www.maipr.com</w:t>
    </w:r>
  </w:p>
  <w:p w14:paraId="4BE9C971" w14:textId="68F29908" w:rsidR="00547FCF" w:rsidRDefault="00D634BA">
    <w:pPr>
      <w:pStyle w:val="Kopfzeile"/>
    </w:pPr>
    <w:r>
      <w:rPr>
        <w:rFonts w:ascii="Rotis SemiSans" w:hAnsi="Rotis SemiSans"/>
        <w:noProof/>
        <w:sz w:val="20"/>
        <w:lang w:val="de-DE"/>
      </w:rPr>
      <mc:AlternateContent>
        <mc:Choice Requires="wps">
          <w:drawing>
            <wp:anchor distT="0" distB="0" distL="114300" distR="114300" simplePos="0" relativeHeight="251656704" behindDoc="0" locked="0" layoutInCell="0" allowOverlap="1" wp14:anchorId="088AFCB5" wp14:editId="599A244C">
              <wp:simplePos x="0" y="0"/>
              <wp:positionH relativeFrom="column">
                <wp:posOffset>-342265</wp:posOffset>
              </wp:positionH>
              <wp:positionV relativeFrom="paragraph">
                <wp:posOffset>1303223</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04EEC3" id="Line 2"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2.6pt" to="-12.5pt,10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" o:allowincell="f" strokeweight=".25pt">
              <v:stroke startarrowwidth="narrow" startarrowlength="short" endarrowwidth="narrow" endarrowlength="short"/>
            </v:line>
          </w:pict>
        </mc:Fallback>
      </mc:AlternateContent>
    </w:r>
    <w:r>
      <w:rPr>
        <w:rFonts w:ascii="Rotis SemiSans" w:hAnsi="Rotis SemiSans"/>
        <w:noProof/>
        <w:sz w:val="20"/>
        <w:lang w:val="de-DE"/>
      </w:rPr>
      <mc:AlternateContent>
        <mc:Choice Requires="wps">
          <w:drawing>
            <wp:anchor distT="0" distB="0" distL="114300" distR="114300" simplePos="0" relativeHeight="251655680" behindDoc="0" locked="0" layoutInCell="0" allowOverlap="1" wp14:anchorId="36F14D45" wp14:editId="33CE2495">
              <wp:simplePos x="0" y="0"/>
              <wp:positionH relativeFrom="column">
                <wp:posOffset>-156804</wp:posOffset>
              </wp:positionH>
              <wp:positionV relativeFrom="paragraph">
                <wp:posOffset>1089498</wp:posOffset>
              </wp:positionV>
              <wp:extent cx="0" cy="8422843"/>
              <wp:effectExtent l="0" t="0" r="12700" b="1016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22843"/>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88631B" id="Line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5pt,85.8pt" to="-12.35pt,74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" o:allowincell="f" strokeweight=".25pt">
              <v:stroke startarrowwidth="narrow" startarrowlength="short" endarrowwidth="narrow" endarrowlength="short"/>
            </v:line>
          </w:pict>
        </mc:Fallback>
      </mc:AlternateContent>
    </w:r>
    <w:r w:rsidR="00547FCF">
      <w:rPr>
        <w:noProof/>
        <w:lang w:val="de-DE"/>
      </w:rPr>
      <w:drawing>
        <wp:anchor distT="0" distB="0" distL="114300" distR="114300" simplePos="0" relativeHeight="251658752" behindDoc="0" locked="0" layoutInCell="1" allowOverlap="1" wp14:anchorId="1FC85DEE" wp14:editId="12A8D991">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ADE9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39E6B5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4E96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66250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F2A0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A83EC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196718"/>
    <w:multiLevelType w:val="hybridMultilevel"/>
    <w:tmpl w:val="A2F084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E334C3"/>
    <w:multiLevelType w:val="hybridMultilevel"/>
    <w:tmpl w:val="3A82DB16"/>
    <w:lvl w:ilvl="0" w:tplc="EA0EE01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7600C4"/>
    <w:multiLevelType w:val="multilevel"/>
    <w:tmpl w:val="25C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718192">
    <w:abstractNumId w:val="0"/>
  </w:num>
  <w:num w:numId="2" w16cid:durableId="744836690">
    <w:abstractNumId w:val="5"/>
  </w:num>
  <w:num w:numId="3" w16cid:durableId="1718581142">
    <w:abstractNumId w:val="4"/>
  </w:num>
  <w:num w:numId="4" w16cid:durableId="823159777">
    <w:abstractNumId w:val="3"/>
  </w:num>
  <w:num w:numId="5" w16cid:durableId="1373766233">
    <w:abstractNumId w:val="2"/>
  </w:num>
  <w:num w:numId="6" w16cid:durableId="1507524701">
    <w:abstractNumId w:val="1"/>
  </w:num>
  <w:num w:numId="7" w16cid:durableId="1225216831">
    <w:abstractNumId w:val="6"/>
  </w:num>
  <w:num w:numId="8" w16cid:durableId="1645575613">
    <w:abstractNumId w:val="7"/>
  </w:num>
  <w:num w:numId="9" w16cid:durableId="486409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activeWritingStyle w:appName="MSWord" w:lang="en-US" w:vendorID="64" w:dllVersion="6" w:nlCheck="1" w:checkStyle="1"/>
  <w:activeWritingStyle w:appName="MSWord" w:lang="es-ES" w:vendorID="64" w:dllVersion="6" w:nlCheck="1" w:checkStyle="0"/>
  <w:activeWritingStyle w:appName="MSWord" w:lang="en-IN" w:vendorID="64" w:dllVersion="6" w:nlCheck="1" w:checkStyle="0"/>
  <w:activeWritingStyle w:appName="MSWord" w:lang="es-ES" w:vendorID="64" w:dllVersion="4096" w:nlCheck="1" w:checkStyle="0"/>
  <w:activeWritingStyle w:appName="MSWord" w:lang="pt-PT" w:vendorID="64" w:dllVersion="4096"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9CF"/>
    <w:rsid w:val="000012F8"/>
    <w:rsid w:val="00001B3D"/>
    <w:rsid w:val="000034AC"/>
    <w:rsid w:val="000041D6"/>
    <w:rsid w:val="000114A8"/>
    <w:rsid w:val="00012166"/>
    <w:rsid w:val="000133D8"/>
    <w:rsid w:val="00013CCD"/>
    <w:rsid w:val="00014AC4"/>
    <w:rsid w:val="00014E9E"/>
    <w:rsid w:val="00014EC7"/>
    <w:rsid w:val="000155DD"/>
    <w:rsid w:val="00015D89"/>
    <w:rsid w:val="000162A4"/>
    <w:rsid w:val="000209ED"/>
    <w:rsid w:val="00031289"/>
    <w:rsid w:val="00031B50"/>
    <w:rsid w:val="00032035"/>
    <w:rsid w:val="00036EDA"/>
    <w:rsid w:val="000473CC"/>
    <w:rsid w:val="000502FE"/>
    <w:rsid w:val="000525B2"/>
    <w:rsid w:val="000541CC"/>
    <w:rsid w:val="00056217"/>
    <w:rsid w:val="0005621C"/>
    <w:rsid w:val="00056857"/>
    <w:rsid w:val="0005728D"/>
    <w:rsid w:val="00065DD7"/>
    <w:rsid w:val="00067B22"/>
    <w:rsid w:val="0007469C"/>
    <w:rsid w:val="00074A92"/>
    <w:rsid w:val="0007750C"/>
    <w:rsid w:val="000778B4"/>
    <w:rsid w:val="00077D56"/>
    <w:rsid w:val="00084D5F"/>
    <w:rsid w:val="0009093D"/>
    <w:rsid w:val="000922EF"/>
    <w:rsid w:val="000923F1"/>
    <w:rsid w:val="00095B3A"/>
    <w:rsid w:val="000A334D"/>
    <w:rsid w:val="000A3F5A"/>
    <w:rsid w:val="000A7D73"/>
    <w:rsid w:val="000B23F5"/>
    <w:rsid w:val="000B32E5"/>
    <w:rsid w:val="000B5A53"/>
    <w:rsid w:val="000C2B19"/>
    <w:rsid w:val="000C4229"/>
    <w:rsid w:val="000C7855"/>
    <w:rsid w:val="000D00D9"/>
    <w:rsid w:val="000D18D1"/>
    <w:rsid w:val="000D357F"/>
    <w:rsid w:val="000D43FA"/>
    <w:rsid w:val="000D5052"/>
    <w:rsid w:val="000D7BBB"/>
    <w:rsid w:val="000E6241"/>
    <w:rsid w:val="000F74AB"/>
    <w:rsid w:val="001064D1"/>
    <w:rsid w:val="0010782F"/>
    <w:rsid w:val="001114F3"/>
    <w:rsid w:val="00113AA5"/>
    <w:rsid w:val="001146F7"/>
    <w:rsid w:val="00115242"/>
    <w:rsid w:val="00124EE0"/>
    <w:rsid w:val="001317AD"/>
    <w:rsid w:val="00132C16"/>
    <w:rsid w:val="0013778A"/>
    <w:rsid w:val="00140EEB"/>
    <w:rsid w:val="001452BF"/>
    <w:rsid w:val="00151D7F"/>
    <w:rsid w:val="00163F36"/>
    <w:rsid w:val="0016676F"/>
    <w:rsid w:val="00167613"/>
    <w:rsid w:val="001720E5"/>
    <w:rsid w:val="00175616"/>
    <w:rsid w:val="001808BE"/>
    <w:rsid w:val="001814F1"/>
    <w:rsid w:val="00183568"/>
    <w:rsid w:val="001837A7"/>
    <w:rsid w:val="001854C0"/>
    <w:rsid w:val="00186399"/>
    <w:rsid w:val="001915D3"/>
    <w:rsid w:val="0019494C"/>
    <w:rsid w:val="00194E1A"/>
    <w:rsid w:val="001971D5"/>
    <w:rsid w:val="00197CA9"/>
    <w:rsid w:val="001A027A"/>
    <w:rsid w:val="001A27C3"/>
    <w:rsid w:val="001A3F87"/>
    <w:rsid w:val="001A4A60"/>
    <w:rsid w:val="001A5D26"/>
    <w:rsid w:val="001B03FD"/>
    <w:rsid w:val="001B1874"/>
    <w:rsid w:val="001B2881"/>
    <w:rsid w:val="001B2E7A"/>
    <w:rsid w:val="001B4C89"/>
    <w:rsid w:val="001B6E0B"/>
    <w:rsid w:val="001B7C4D"/>
    <w:rsid w:val="001C0450"/>
    <w:rsid w:val="001C56CE"/>
    <w:rsid w:val="001C6A91"/>
    <w:rsid w:val="001D0E58"/>
    <w:rsid w:val="001D153E"/>
    <w:rsid w:val="001D2A28"/>
    <w:rsid w:val="001D3C86"/>
    <w:rsid w:val="001E1E0F"/>
    <w:rsid w:val="001E2387"/>
    <w:rsid w:val="001E2E49"/>
    <w:rsid w:val="001E4220"/>
    <w:rsid w:val="001E4EC6"/>
    <w:rsid w:val="001E721F"/>
    <w:rsid w:val="001E7D98"/>
    <w:rsid w:val="001F175E"/>
    <w:rsid w:val="001F21CC"/>
    <w:rsid w:val="001F5713"/>
    <w:rsid w:val="00203ECD"/>
    <w:rsid w:val="00207E6D"/>
    <w:rsid w:val="00212625"/>
    <w:rsid w:val="00215386"/>
    <w:rsid w:val="00217033"/>
    <w:rsid w:val="00217908"/>
    <w:rsid w:val="002214B4"/>
    <w:rsid w:val="002217CF"/>
    <w:rsid w:val="00222683"/>
    <w:rsid w:val="00223A70"/>
    <w:rsid w:val="00230296"/>
    <w:rsid w:val="0023397A"/>
    <w:rsid w:val="00234D03"/>
    <w:rsid w:val="0023757E"/>
    <w:rsid w:val="00237C73"/>
    <w:rsid w:val="00237CBA"/>
    <w:rsid w:val="00242D1F"/>
    <w:rsid w:val="00242F2A"/>
    <w:rsid w:val="002446C0"/>
    <w:rsid w:val="002448E9"/>
    <w:rsid w:val="00244D7B"/>
    <w:rsid w:val="00246187"/>
    <w:rsid w:val="00246A10"/>
    <w:rsid w:val="00256211"/>
    <w:rsid w:val="00263155"/>
    <w:rsid w:val="002637C8"/>
    <w:rsid w:val="00263B3C"/>
    <w:rsid w:val="00267E7A"/>
    <w:rsid w:val="00270E41"/>
    <w:rsid w:val="00277FDB"/>
    <w:rsid w:val="0028005E"/>
    <w:rsid w:val="00280995"/>
    <w:rsid w:val="0028380D"/>
    <w:rsid w:val="00283D76"/>
    <w:rsid w:val="00295733"/>
    <w:rsid w:val="00295A1C"/>
    <w:rsid w:val="002963F8"/>
    <w:rsid w:val="0029788E"/>
    <w:rsid w:val="00297D22"/>
    <w:rsid w:val="002A1093"/>
    <w:rsid w:val="002B0FE0"/>
    <w:rsid w:val="002B4906"/>
    <w:rsid w:val="002C0754"/>
    <w:rsid w:val="002C2567"/>
    <w:rsid w:val="002C36AB"/>
    <w:rsid w:val="002C4485"/>
    <w:rsid w:val="002C728D"/>
    <w:rsid w:val="002D0AAA"/>
    <w:rsid w:val="002E3D76"/>
    <w:rsid w:val="002F294A"/>
    <w:rsid w:val="002F2F68"/>
    <w:rsid w:val="002F43C0"/>
    <w:rsid w:val="002F6E78"/>
    <w:rsid w:val="00305EF9"/>
    <w:rsid w:val="0031162C"/>
    <w:rsid w:val="003120D1"/>
    <w:rsid w:val="003134AC"/>
    <w:rsid w:val="00315A81"/>
    <w:rsid w:val="00324F3A"/>
    <w:rsid w:val="0033318E"/>
    <w:rsid w:val="003444E1"/>
    <w:rsid w:val="003473CF"/>
    <w:rsid w:val="003509DF"/>
    <w:rsid w:val="0035113B"/>
    <w:rsid w:val="00353C18"/>
    <w:rsid w:val="00357B4C"/>
    <w:rsid w:val="0036189F"/>
    <w:rsid w:val="00372A6A"/>
    <w:rsid w:val="00373A9A"/>
    <w:rsid w:val="00376079"/>
    <w:rsid w:val="003772EF"/>
    <w:rsid w:val="0038194B"/>
    <w:rsid w:val="003853D4"/>
    <w:rsid w:val="00391C3D"/>
    <w:rsid w:val="00395D50"/>
    <w:rsid w:val="003A203C"/>
    <w:rsid w:val="003A2FFE"/>
    <w:rsid w:val="003B259D"/>
    <w:rsid w:val="003B47C3"/>
    <w:rsid w:val="003B4E2B"/>
    <w:rsid w:val="003C0B6A"/>
    <w:rsid w:val="003C4543"/>
    <w:rsid w:val="003D0F12"/>
    <w:rsid w:val="003D6C53"/>
    <w:rsid w:val="003E1501"/>
    <w:rsid w:val="003E2CF9"/>
    <w:rsid w:val="003E4ED4"/>
    <w:rsid w:val="003E5A86"/>
    <w:rsid w:val="003E7D25"/>
    <w:rsid w:val="003F1265"/>
    <w:rsid w:val="003F1CFC"/>
    <w:rsid w:val="003F24E8"/>
    <w:rsid w:val="003F2E12"/>
    <w:rsid w:val="003F591C"/>
    <w:rsid w:val="004003E2"/>
    <w:rsid w:val="00402D5B"/>
    <w:rsid w:val="0040665C"/>
    <w:rsid w:val="00407686"/>
    <w:rsid w:val="0041037D"/>
    <w:rsid w:val="00411202"/>
    <w:rsid w:val="00411773"/>
    <w:rsid w:val="00411C2C"/>
    <w:rsid w:val="004121E6"/>
    <w:rsid w:val="00413C20"/>
    <w:rsid w:val="00414579"/>
    <w:rsid w:val="00415A29"/>
    <w:rsid w:val="00422592"/>
    <w:rsid w:val="004236AE"/>
    <w:rsid w:val="004248B3"/>
    <w:rsid w:val="004328A5"/>
    <w:rsid w:val="004339D1"/>
    <w:rsid w:val="004361E3"/>
    <w:rsid w:val="00442593"/>
    <w:rsid w:val="00445054"/>
    <w:rsid w:val="00450000"/>
    <w:rsid w:val="00450B4E"/>
    <w:rsid w:val="00451228"/>
    <w:rsid w:val="004523CA"/>
    <w:rsid w:val="004546EF"/>
    <w:rsid w:val="00457AC7"/>
    <w:rsid w:val="00460BF8"/>
    <w:rsid w:val="00467A38"/>
    <w:rsid w:val="004713E8"/>
    <w:rsid w:val="0047222A"/>
    <w:rsid w:val="00472A36"/>
    <w:rsid w:val="0047524C"/>
    <w:rsid w:val="0047768D"/>
    <w:rsid w:val="004779D8"/>
    <w:rsid w:val="00480735"/>
    <w:rsid w:val="00480C38"/>
    <w:rsid w:val="00482881"/>
    <w:rsid w:val="00483F19"/>
    <w:rsid w:val="0048783D"/>
    <w:rsid w:val="004A0364"/>
    <w:rsid w:val="004A0605"/>
    <w:rsid w:val="004A1A5A"/>
    <w:rsid w:val="004A3586"/>
    <w:rsid w:val="004A3B56"/>
    <w:rsid w:val="004A672A"/>
    <w:rsid w:val="004B28F1"/>
    <w:rsid w:val="004B34DC"/>
    <w:rsid w:val="004B55A7"/>
    <w:rsid w:val="004B7039"/>
    <w:rsid w:val="004C2063"/>
    <w:rsid w:val="004C3C96"/>
    <w:rsid w:val="004C58EB"/>
    <w:rsid w:val="004C6656"/>
    <w:rsid w:val="004D1E14"/>
    <w:rsid w:val="004D2B83"/>
    <w:rsid w:val="004E163C"/>
    <w:rsid w:val="004E2ED1"/>
    <w:rsid w:val="004E4CBB"/>
    <w:rsid w:val="004E7FC9"/>
    <w:rsid w:val="004F0629"/>
    <w:rsid w:val="004F3038"/>
    <w:rsid w:val="00512433"/>
    <w:rsid w:val="005156B0"/>
    <w:rsid w:val="0051771F"/>
    <w:rsid w:val="005245BE"/>
    <w:rsid w:val="00530125"/>
    <w:rsid w:val="0053143E"/>
    <w:rsid w:val="00535EA0"/>
    <w:rsid w:val="005373DB"/>
    <w:rsid w:val="00541838"/>
    <w:rsid w:val="00541E1F"/>
    <w:rsid w:val="00542B10"/>
    <w:rsid w:val="00546401"/>
    <w:rsid w:val="00547FCF"/>
    <w:rsid w:val="005513E1"/>
    <w:rsid w:val="00552289"/>
    <w:rsid w:val="005533B1"/>
    <w:rsid w:val="005543CE"/>
    <w:rsid w:val="0056375B"/>
    <w:rsid w:val="005652E8"/>
    <w:rsid w:val="005661FF"/>
    <w:rsid w:val="0056691F"/>
    <w:rsid w:val="0056728E"/>
    <w:rsid w:val="0056787A"/>
    <w:rsid w:val="005702B0"/>
    <w:rsid w:val="00570D19"/>
    <w:rsid w:val="005756DC"/>
    <w:rsid w:val="00575771"/>
    <w:rsid w:val="00576461"/>
    <w:rsid w:val="005800B5"/>
    <w:rsid w:val="00582750"/>
    <w:rsid w:val="005836D6"/>
    <w:rsid w:val="0058660A"/>
    <w:rsid w:val="00593C16"/>
    <w:rsid w:val="00596003"/>
    <w:rsid w:val="005A2018"/>
    <w:rsid w:val="005A2857"/>
    <w:rsid w:val="005A2ABC"/>
    <w:rsid w:val="005A4DBE"/>
    <w:rsid w:val="005B1F59"/>
    <w:rsid w:val="005B2343"/>
    <w:rsid w:val="005B331B"/>
    <w:rsid w:val="005C2E9B"/>
    <w:rsid w:val="005C4F93"/>
    <w:rsid w:val="005C5544"/>
    <w:rsid w:val="005C5D78"/>
    <w:rsid w:val="005C6448"/>
    <w:rsid w:val="005D2D00"/>
    <w:rsid w:val="005D4DE6"/>
    <w:rsid w:val="005D5630"/>
    <w:rsid w:val="005D634F"/>
    <w:rsid w:val="005D641A"/>
    <w:rsid w:val="005E4099"/>
    <w:rsid w:val="005E6106"/>
    <w:rsid w:val="005F612E"/>
    <w:rsid w:val="00600D2A"/>
    <w:rsid w:val="00601847"/>
    <w:rsid w:val="00603429"/>
    <w:rsid w:val="00604B21"/>
    <w:rsid w:val="006062F3"/>
    <w:rsid w:val="006108DA"/>
    <w:rsid w:val="00613A03"/>
    <w:rsid w:val="006155A2"/>
    <w:rsid w:val="00630C16"/>
    <w:rsid w:val="00631A6B"/>
    <w:rsid w:val="00631C16"/>
    <w:rsid w:val="006326F3"/>
    <w:rsid w:val="00634458"/>
    <w:rsid w:val="00635D76"/>
    <w:rsid w:val="0063779C"/>
    <w:rsid w:val="00637B8D"/>
    <w:rsid w:val="00646A67"/>
    <w:rsid w:val="00646D42"/>
    <w:rsid w:val="00647A7A"/>
    <w:rsid w:val="00650C0D"/>
    <w:rsid w:val="0065429C"/>
    <w:rsid w:val="00660038"/>
    <w:rsid w:val="00664C19"/>
    <w:rsid w:val="00666EB8"/>
    <w:rsid w:val="00671D19"/>
    <w:rsid w:val="00672535"/>
    <w:rsid w:val="00672A67"/>
    <w:rsid w:val="0067302A"/>
    <w:rsid w:val="006752C0"/>
    <w:rsid w:val="00677949"/>
    <w:rsid w:val="00677FDB"/>
    <w:rsid w:val="00683D1E"/>
    <w:rsid w:val="00683DAF"/>
    <w:rsid w:val="00685C7C"/>
    <w:rsid w:val="006879CA"/>
    <w:rsid w:val="00693F78"/>
    <w:rsid w:val="00696290"/>
    <w:rsid w:val="006A0089"/>
    <w:rsid w:val="006A4ED9"/>
    <w:rsid w:val="006A6820"/>
    <w:rsid w:val="006B03E0"/>
    <w:rsid w:val="006B0BDD"/>
    <w:rsid w:val="006B231B"/>
    <w:rsid w:val="006B23D8"/>
    <w:rsid w:val="006B38B9"/>
    <w:rsid w:val="006B40C0"/>
    <w:rsid w:val="006B6D9B"/>
    <w:rsid w:val="006B7093"/>
    <w:rsid w:val="006B79A1"/>
    <w:rsid w:val="006C0197"/>
    <w:rsid w:val="006C1044"/>
    <w:rsid w:val="006C193C"/>
    <w:rsid w:val="006C3AEC"/>
    <w:rsid w:val="006C3EE9"/>
    <w:rsid w:val="006D437F"/>
    <w:rsid w:val="006D4479"/>
    <w:rsid w:val="006E5015"/>
    <w:rsid w:val="006E6291"/>
    <w:rsid w:val="006E6C46"/>
    <w:rsid w:val="006E754D"/>
    <w:rsid w:val="006F00B0"/>
    <w:rsid w:val="006F38DD"/>
    <w:rsid w:val="006F3A44"/>
    <w:rsid w:val="006F4301"/>
    <w:rsid w:val="00702DFF"/>
    <w:rsid w:val="0070515E"/>
    <w:rsid w:val="00707D33"/>
    <w:rsid w:val="00707D53"/>
    <w:rsid w:val="0071691E"/>
    <w:rsid w:val="00722429"/>
    <w:rsid w:val="007239CF"/>
    <w:rsid w:val="00723D46"/>
    <w:rsid w:val="00733DA9"/>
    <w:rsid w:val="00734602"/>
    <w:rsid w:val="00734FCC"/>
    <w:rsid w:val="007376E4"/>
    <w:rsid w:val="007501F5"/>
    <w:rsid w:val="00750BA0"/>
    <w:rsid w:val="00752C27"/>
    <w:rsid w:val="00757432"/>
    <w:rsid w:val="00772E27"/>
    <w:rsid w:val="0077629F"/>
    <w:rsid w:val="00780F19"/>
    <w:rsid w:val="007824B7"/>
    <w:rsid w:val="00784BF2"/>
    <w:rsid w:val="007871BD"/>
    <w:rsid w:val="00787D34"/>
    <w:rsid w:val="0079138D"/>
    <w:rsid w:val="00793910"/>
    <w:rsid w:val="0079420A"/>
    <w:rsid w:val="00796E7A"/>
    <w:rsid w:val="0079777B"/>
    <w:rsid w:val="007A2F09"/>
    <w:rsid w:val="007A46EA"/>
    <w:rsid w:val="007A4757"/>
    <w:rsid w:val="007A5E47"/>
    <w:rsid w:val="007A7FA9"/>
    <w:rsid w:val="007B1BDB"/>
    <w:rsid w:val="007B1DAA"/>
    <w:rsid w:val="007C4B85"/>
    <w:rsid w:val="007C7179"/>
    <w:rsid w:val="007D0A57"/>
    <w:rsid w:val="007D1D35"/>
    <w:rsid w:val="007D500F"/>
    <w:rsid w:val="007D5CA4"/>
    <w:rsid w:val="007D71A4"/>
    <w:rsid w:val="007E32A5"/>
    <w:rsid w:val="007E5224"/>
    <w:rsid w:val="007E6F59"/>
    <w:rsid w:val="007E6F60"/>
    <w:rsid w:val="007E7184"/>
    <w:rsid w:val="007E7895"/>
    <w:rsid w:val="007F4384"/>
    <w:rsid w:val="007F5269"/>
    <w:rsid w:val="007F692C"/>
    <w:rsid w:val="00800F98"/>
    <w:rsid w:val="00813858"/>
    <w:rsid w:val="008144EE"/>
    <w:rsid w:val="00814A2C"/>
    <w:rsid w:val="00815F15"/>
    <w:rsid w:val="00821169"/>
    <w:rsid w:val="008237EA"/>
    <w:rsid w:val="00824387"/>
    <w:rsid w:val="008251BA"/>
    <w:rsid w:val="00825BB0"/>
    <w:rsid w:val="00826930"/>
    <w:rsid w:val="008272CC"/>
    <w:rsid w:val="00831118"/>
    <w:rsid w:val="0083311C"/>
    <w:rsid w:val="00834CBD"/>
    <w:rsid w:val="00834D3F"/>
    <w:rsid w:val="00847094"/>
    <w:rsid w:val="00847A7F"/>
    <w:rsid w:val="008552F2"/>
    <w:rsid w:val="008556BA"/>
    <w:rsid w:val="0086271D"/>
    <w:rsid w:val="00863DA2"/>
    <w:rsid w:val="0086731A"/>
    <w:rsid w:val="00874A66"/>
    <w:rsid w:val="00875014"/>
    <w:rsid w:val="00877C6A"/>
    <w:rsid w:val="00887D16"/>
    <w:rsid w:val="00892C76"/>
    <w:rsid w:val="00893EAC"/>
    <w:rsid w:val="008945A8"/>
    <w:rsid w:val="0089609C"/>
    <w:rsid w:val="008964F2"/>
    <w:rsid w:val="008967DA"/>
    <w:rsid w:val="0089730C"/>
    <w:rsid w:val="00897B58"/>
    <w:rsid w:val="00897E4A"/>
    <w:rsid w:val="00897FF6"/>
    <w:rsid w:val="008A0542"/>
    <w:rsid w:val="008A32A5"/>
    <w:rsid w:val="008A40F8"/>
    <w:rsid w:val="008B1215"/>
    <w:rsid w:val="008B2303"/>
    <w:rsid w:val="008B3B29"/>
    <w:rsid w:val="008C7BCC"/>
    <w:rsid w:val="008D17B4"/>
    <w:rsid w:val="008D30E4"/>
    <w:rsid w:val="008D4052"/>
    <w:rsid w:val="008D7BD0"/>
    <w:rsid w:val="008E1574"/>
    <w:rsid w:val="008E431B"/>
    <w:rsid w:val="008E5BBE"/>
    <w:rsid w:val="008F463E"/>
    <w:rsid w:val="008F65D3"/>
    <w:rsid w:val="008F6DF0"/>
    <w:rsid w:val="009006D6"/>
    <w:rsid w:val="00904032"/>
    <w:rsid w:val="00905710"/>
    <w:rsid w:val="00905EFA"/>
    <w:rsid w:val="00906A43"/>
    <w:rsid w:val="0091178C"/>
    <w:rsid w:val="00911E27"/>
    <w:rsid w:val="0091284C"/>
    <w:rsid w:val="00912A1F"/>
    <w:rsid w:val="00913CEB"/>
    <w:rsid w:val="00915400"/>
    <w:rsid w:val="00921ABD"/>
    <w:rsid w:val="00923127"/>
    <w:rsid w:val="0092439A"/>
    <w:rsid w:val="00926298"/>
    <w:rsid w:val="00943A4D"/>
    <w:rsid w:val="0095044A"/>
    <w:rsid w:val="00961B07"/>
    <w:rsid w:val="00970C84"/>
    <w:rsid w:val="009766D5"/>
    <w:rsid w:val="009853A5"/>
    <w:rsid w:val="00985DFC"/>
    <w:rsid w:val="009906A9"/>
    <w:rsid w:val="00990E4B"/>
    <w:rsid w:val="0099195A"/>
    <w:rsid w:val="00995439"/>
    <w:rsid w:val="00996D04"/>
    <w:rsid w:val="009978E0"/>
    <w:rsid w:val="009A2F4B"/>
    <w:rsid w:val="009B0DF2"/>
    <w:rsid w:val="009B3143"/>
    <w:rsid w:val="009B4006"/>
    <w:rsid w:val="009B55CF"/>
    <w:rsid w:val="009B7C31"/>
    <w:rsid w:val="009C10DB"/>
    <w:rsid w:val="009C3515"/>
    <w:rsid w:val="009C541D"/>
    <w:rsid w:val="009D1109"/>
    <w:rsid w:val="009D2559"/>
    <w:rsid w:val="009D2996"/>
    <w:rsid w:val="009D515C"/>
    <w:rsid w:val="009D6EBA"/>
    <w:rsid w:val="009E4D4B"/>
    <w:rsid w:val="009E54CC"/>
    <w:rsid w:val="009E6510"/>
    <w:rsid w:val="009E6F31"/>
    <w:rsid w:val="009E6FAF"/>
    <w:rsid w:val="009F0CC2"/>
    <w:rsid w:val="009F1AB1"/>
    <w:rsid w:val="009F3087"/>
    <w:rsid w:val="009F34F8"/>
    <w:rsid w:val="009F40A7"/>
    <w:rsid w:val="009F5BC2"/>
    <w:rsid w:val="00A00BBC"/>
    <w:rsid w:val="00A01564"/>
    <w:rsid w:val="00A02095"/>
    <w:rsid w:val="00A16012"/>
    <w:rsid w:val="00A21E3E"/>
    <w:rsid w:val="00A25EB1"/>
    <w:rsid w:val="00A27BD0"/>
    <w:rsid w:val="00A3191A"/>
    <w:rsid w:val="00A33549"/>
    <w:rsid w:val="00A339F1"/>
    <w:rsid w:val="00A50005"/>
    <w:rsid w:val="00A526BF"/>
    <w:rsid w:val="00A53F3D"/>
    <w:rsid w:val="00A56E55"/>
    <w:rsid w:val="00A579E4"/>
    <w:rsid w:val="00A60552"/>
    <w:rsid w:val="00A670D5"/>
    <w:rsid w:val="00A676E3"/>
    <w:rsid w:val="00A8215A"/>
    <w:rsid w:val="00A82EBA"/>
    <w:rsid w:val="00A85BA7"/>
    <w:rsid w:val="00A87C98"/>
    <w:rsid w:val="00A92ED4"/>
    <w:rsid w:val="00A9511E"/>
    <w:rsid w:val="00AA0376"/>
    <w:rsid w:val="00AA2EAD"/>
    <w:rsid w:val="00AA4815"/>
    <w:rsid w:val="00AA4EFB"/>
    <w:rsid w:val="00AA6FA7"/>
    <w:rsid w:val="00AB072D"/>
    <w:rsid w:val="00AB1DFC"/>
    <w:rsid w:val="00AB3064"/>
    <w:rsid w:val="00AB328A"/>
    <w:rsid w:val="00AC02BE"/>
    <w:rsid w:val="00AC3115"/>
    <w:rsid w:val="00AC37DD"/>
    <w:rsid w:val="00AC40D6"/>
    <w:rsid w:val="00AC5442"/>
    <w:rsid w:val="00AC75E2"/>
    <w:rsid w:val="00AD09FE"/>
    <w:rsid w:val="00AD51F6"/>
    <w:rsid w:val="00AD60EE"/>
    <w:rsid w:val="00AE39A0"/>
    <w:rsid w:val="00AE3A4C"/>
    <w:rsid w:val="00AE3F0F"/>
    <w:rsid w:val="00AE5A5E"/>
    <w:rsid w:val="00AE5D2E"/>
    <w:rsid w:val="00AF2A0E"/>
    <w:rsid w:val="00AF3425"/>
    <w:rsid w:val="00AF5A44"/>
    <w:rsid w:val="00B01A06"/>
    <w:rsid w:val="00B02919"/>
    <w:rsid w:val="00B10351"/>
    <w:rsid w:val="00B12C34"/>
    <w:rsid w:val="00B13718"/>
    <w:rsid w:val="00B1477F"/>
    <w:rsid w:val="00B1555A"/>
    <w:rsid w:val="00B205CC"/>
    <w:rsid w:val="00B20782"/>
    <w:rsid w:val="00B23926"/>
    <w:rsid w:val="00B24C66"/>
    <w:rsid w:val="00B25FD1"/>
    <w:rsid w:val="00B27EA1"/>
    <w:rsid w:val="00B31146"/>
    <w:rsid w:val="00B321A7"/>
    <w:rsid w:val="00B326C5"/>
    <w:rsid w:val="00B33567"/>
    <w:rsid w:val="00B33734"/>
    <w:rsid w:val="00B40AE3"/>
    <w:rsid w:val="00B416FB"/>
    <w:rsid w:val="00B4260A"/>
    <w:rsid w:val="00B432C7"/>
    <w:rsid w:val="00B44C9E"/>
    <w:rsid w:val="00B465CF"/>
    <w:rsid w:val="00B47D20"/>
    <w:rsid w:val="00B53D8F"/>
    <w:rsid w:val="00B56BDD"/>
    <w:rsid w:val="00B56CE7"/>
    <w:rsid w:val="00B609EC"/>
    <w:rsid w:val="00B610F9"/>
    <w:rsid w:val="00B6468E"/>
    <w:rsid w:val="00B656B8"/>
    <w:rsid w:val="00B65828"/>
    <w:rsid w:val="00B65A35"/>
    <w:rsid w:val="00B66FDE"/>
    <w:rsid w:val="00B70F3E"/>
    <w:rsid w:val="00B71C26"/>
    <w:rsid w:val="00B74F15"/>
    <w:rsid w:val="00B819C8"/>
    <w:rsid w:val="00B83C8B"/>
    <w:rsid w:val="00B95BF0"/>
    <w:rsid w:val="00BA6891"/>
    <w:rsid w:val="00BB2EC3"/>
    <w:rsid w:val="00BC2083"/>
    <w:rsid w:val="00BC319A"/>
    <w:rsid w:val="00BC4216"/>
    <w:rsid w:val="00BE0E44"/>
    <w:rsid w:val="00BE3975"/>
    <w:rsid w:val="00BE59AA"/>
    <w:rsid w:val="00BF338E"/>
    <w:rsid w:val="00BF7C85"/>
    <w:rsid w:val="00C05475"/>
    <w:rsid w:val="00C065F6"/>
    <w:rsid w:val="00C06C02"/>
    <w:rsid w:val="00C16F64"/>
    <w:rsid w:val="00C212E6"/>
    <w:rsid w:val="00C2517B"/>
    <w:rsid w:val="00C27783"/>
    <w:rsid w:val="00C34A94"/>
    <w:rsid w:val="00C44DB4"/>
    <w:rsid w:val="00C45529"/>
    <w:rsid w:val="00C51726"/>
    <w:rsid w:val="00C61752"/>
    <w:rsid w:val="00C634A8"/>
    <w:rsid w:val="00C636A0"/>
    <w:rsid w:val="00C63FC7"/>
    <w:rsid w:val="00C64031"/>
    <w:rsid w:val="00C640B5"/>
    <w:rsid w:val="00C64D2C"/>
    <w:rsid w:val="00C66044"/>
    <w:rsid w:val="00C67286"/>
    <w:rsid w:val="00C72D83"/>
    <w:rsid w:val="00C75B4F"/>
    <w:rsid w:val="00C76F27"/>
    <w:rsid w:val="00C81020"/>
    <w:rsid w:val="00C8190D"/>
    <w:rsid w:val="00C83C11"/>
    <w:rsid w:val="00C84C82"/>
    <w:rsid w:val="00C90C02"/>
    <w:rsid w:val="00C92810"/>
    <w:rsid w:val="00C939FE"/>
    <w:rsid w:val="00C9462A"/>
    <w:rsid w:val="00C95002"/>
    <w:rsid w:val="00C967E6"/>
    <w:rsid w:val="00CA066C"/>
    <w:rsid w:val="00CA3EEE"/>
    <w:rsid w:val="00CA59DB"/>
    <w:rsid w:val="00CA619C"/>
    <w:rsid w:val="00CB08C1"/>
    <w:rsid w:val="00CB174F"/>
    <w:rsid w:val="00CB34AA"/>
    <w:rsid w:val="00CB3F6C"/>
    <w:rsid w:val="00CB45A1"/>
    <w:rsid w:val="00CB5160"/>
    <w:rsid w:val="00CB67BE"/>
    <w:rsid w:val="00CB69A2"/>
    <w:rsid w:val="00CB7E92"/>
    <w:rsid w:val="00CC5035"/>
    <w:rsid w:val="00CC66B0"/>
    <w:rsid w:val="00CD14E0"/>
    <w:rsid w:val="00CD438D"/>
    <w:rsid w:val="00CE34F2"/>
    <w:rsid w:val="00CE3B3F"/>
    <w:rsid w:val="00CF1158"/>
    <w:rsid w:val="00D026B7"/>
    <w:rsid w:val="00D02C76"/>
    <w:rsid w:val="00D03716"/>
    <w:rsid w:val="00D06469"/>
    <w:rsid w:val="00D075A9"/>
    <w:rsid w:val="00D2563A"/>
    <w:rsid w:val="00D27CFC"/>
    <w:rsid w:val="00D32BA3"/>
    <w:rsid w:val="00D33AE0"/>
    <w:rsid w:val="00D3424E"/>
    <w:rsid w:val="00D34A48"/>
    <w:rsid w:val="00D355C3"/>
    <w:rsid w:val="00D378A3"/>
    <w:rsid w:val="00D42960"/>
    <w:rsid w:val="00D42C6B"/>
    <w:rsid w:val="00D436BC"/>
    <w:rsid w:val="00D45D04"/>
    <w:rsid w:val="00D4714F"/>
    <w:rsid w:val="00D50518"/>
    <w:rsid w:val="00D51B99"/>
    <w:rsid w:val="00D5392F"/>
    <w:rsid w:val="00D562DF"/>
    <w:rsid w:val="00D634BA"/>
    <w:rsid w:val="00D6532E"/>
    <w:rsid w:val="00D658E3"/>
    <w:rsid w:val="00D66E58"/>
    <w:rsid w:val="00D67FCD"/>
    <w:rsid w:val="00D721A1"/>
    <w:rsid w:val="00D7357D"/>
    <w:rsid w:val="00D7380B"/>
    <w:rsid w:val="00D74215"/>
    <w:rsid w:val="00D743F0"/>
    <w:rsid w:val="00D77D03"/>
    <w:rsid w:val="00D80D67"/>
    <w:rsid w:val="00D80E83"/>
    <w:rsid w:val="00D811CB"/>
    <w:rsid w:val="00D83029"/>
    <w:rsid w:val="00D84D97"/>
    <w:rsid w:val="00D85295"/>
    <w:rsid w:val="00D85958"/>
    <w:rsid w:val="00D85A23"/>
    <w:rsid w:val="00D863D5"/>
    <w:rsid w:val="00D90C1C"/>
    <w:rsid w:val="00D9328E"/>
    <w:rsid w:val="00D9376C"/>
    <w:rsid w:val="00DA09EC"/>
    <w:rsid w:val="00DA2840"/>
    <w:rsid w:val="00DA390B"/>
    <w:rsid w:val="00DA4B3E"/>
    <w:rsid w:val="00DA62FA"/>
    <w:rsid w:val="00DA7FDF"/>
    <w:rsid w:val="00DB2A10"/>
    <w:rsid w:val="00DB2A7B"/>
    <w:rsid w:val="00DB720F"/>
    <w:rsid w:val="00DC2D3C"/>
    <w:rsid w:val="00DC4553"/>
    <w:rsid w:val="00DC4C5D"/>
    <w:rsid w:val="00DC6514"/>
    <w:rsid w:val="00DC769A"/>
    <w:rsid w:val="00DD29B9"/>
    <w:rsid w:val="00DD3562"/>
    <w:rsid w:val="00DD4479"/>
    <w:rsid w:val="00DE494A"/>
    <w:rsid w:val="00DF1DEC"/>
    <w:rsid w:val="00DF2EDA"/>
    <w:rsid w:val="00DF44F7"/>
    <w:rsid w:val="00DF5832"/>
    <w:rsid w:val="00DF7B3F"/>
    <w:rsid w:val="00DF7EBE"/>
    <w:rsid w:val="00E00A6A"/>
    <w:rsid w:val="00E00C73"/>
    <w:rsid w:val="00E01F01"/>
    <w:rsid w:val="00E06660"/>
    <w:rsid w:val="00E110A6"/>
    <w:rsid w:val="00E1170E"/>
    <w:rsid w:val="00E12407"/>
    <w:rsid w:val="00E13800"/>
    <w:rsid w:val="00E1491F"/>
    <w:rsid w:val="00E169D8"/>
    <w:rsid w:val="00E22043"/>
    <w:rsid w:val="00E22776"/>
    <w:rsid w:val="00E22FB0"/>
    <w:rsid w:val="00E253EF"/>
    <w:rsid w:val="00E26594"/>
    <w:rsid w:val="00E316A2"/>
    <w:rsid w:val="00E3228C"/>
    <w:rsid w:val="00E326D9"/>
    <w:rsid w:val="00E41250"/>
    <w:rsid w:val="00E43B79"/>
    <w:rsid w:val="00E44853"/>
    <w:rsid w:val="00E45483"/>
    <w:rsid w:val="00E45E09"/>
    <w:rsid w:val="00E46F3B"/>
    <w:rsid w:val="00E47A5B"/>
    <w:rsid w:val="00E502E2"/>
    <w:rsid w:val="00E505A9"/>
    <w:rsid w:val="00E539EC"/>
    <w:rsid w:val="00E5556A"/>
    <w:rsid w:val="00E557F6"/>
    <w:rsid w:val="00E644D6"/>
    <w:rsid w:val="00E64F06"/>
    <w:rsid w:val="00E6613E"/>
    <w:rsid w:val="00E75C55"/>
    <w:rsid w:val="00E813AA"/>
    <w:rsid w:val="00E821F0"/>
    <w:rsid w:val="00E90D01"/>
    <w:rsid w:val="00E935AD"/>
    <w:rsid w:val="00E9397F"/>
    <w:rsid w:val="00E948EA"/>
    <w:rsid w:val="00E96AB6"/>
    <w:rsid w:val="00E978E1"/>
    <w:rsid w:val="00EA041A"/>
    <w:rsid w:val="00EA0C78"/>
    <w:rsid w:val="00EA37E7"/>
    <w:rsid w:val="00EA5550"/>
    <w:rsid w:val="00EB4546"/>
    <w:rsid w:val="00EC0710"/>
    <w:rsid w:val="00EC1C08"/>
    <w:rsid w:val="00EC494B"/>
    <w:rsid w:val="00EC56D3"/>
    <w:rsid w:val="00EC5C3F"/>
    <w:rsid w:val="00EC67E5"/>
    <w:rsid w:val="00ED080C"/>
    <w:rsid w:val="00ED315F"/>
    <w:rsid w:val="00ED3E12"/>
    <w:rsid w:val="00ED48D9"/>
    <w:rsid w:val="00EE1515"/>
    <w:rsid w:val="00EE220B"/>
    <w:rsid w:val="00EE2900"/>
    <w:rsid w:val="00EE42A9"/>
    <w:rsid w:val="00EE6783"/>
    <w:rsid w:val="00EF7906"/>
    <w:rsid w:val="00F00A3B"/>
    <w:rsid w:val="00F02AF0"/>
    <w:rsid w:val="00F10995"/>
    <w:rsid w:val="00F13348"/>
    <w:rsid w:val="00F13ED8"/>
    <w:rsid w:val="00F15853"/>
    <w:rsid w:val="00F16823"/>
    <w:rsid w:val="00F17C5C"/>
    <w:rsid w:val="00F21AE9"/>
    <w:rsid w:val="00F2284F"/>
    <w:rsid w:val="00F22F34"/>
    <w:rsid w:val="00F26635"/>
    <w:rsid w:val="00F30197"/>
    <w:rsid w:val="00F3148F"/>
    <w:rsid w:val="00F33700"/>
    <w:rsid w:val="00F358B5"/>
    <w:rsid w:val="00F36A0A"/>
    <w:rsid w:val="00F36EF2"/>
    <w:rsid w:val="00F4068A"/>
    <w:rsid w:val="00F413C2"/>
    <w:rsid w:val="00F453D7"/>
    <w:rsid w:val="00F47489"/>
    <w:rsid w:val="00F5111F"/>
    <w:rsid w:val="00F51C5F"/>
    <w:rsid w:val="00F52E3F"/>
    <w:rsid w:val="00F53BCC"/>
    <w:rsid w:val="00F54274"/>
    <w:rsid w:val="00F57BC9"/>
    <w:rsid w:val="00F57DB1"/>
    <w:rsid w:val="00F60CE6"/>
    <w:rsid w:val="00F620EE"/>
    <w:rsid w:val="00F625AA"/>
    <w:rsid w:val="00F65401"/>
    <w:rsid w:val="00F658B9"/>
    <w:rsid w:val="00F65991"/>
    <w:rsid w:val="00F74B54"/>
    <w:rsid w:val="00F75304"/>
    <w:rsid w:val="00F75722"/>
    <w:rsid w:val="00F767B7"/>
    <w:rsid w:val="00F76DCC"/>
    <w:rsid w:val="00F77EE9"/>
    <w:rsid w:val="00F830D2"/>
    <w:rsid w:val="00F86E30"/>
    <w:rsid w:val="00F87866"/>
    <w:rsid w:val="00F906B3"/>
    <w:rsid w:val="00F90B4C"/>
    <w:rsid w:val="00F92BEF"/>
    <w:rsid w:val="00FB23B7"/>
    <w:rsid w:val="00FB3FF8"/>
    <w:rsid w:val="00FB481E"/>
    <w:rsid w:val="00FB5F81"/>
    <w:rsid w:val="00FB61C3"/>
    <w:rsid w:val="00FC298F"/>
    <w:rsid w:val="00FC4A3D"/>
    <w:rsid w:val="00FC7FB7"/>
    <w:rsid w:val="00FD1D1C"/>
    <w:rsid w:val="00FD5E30"/>
    <w:rsid w:val="00FE1036"/>
    <w:rsid w:val="00FE26C3"/>
    <w:rsid w:val="00FE2E56"/>
    <w:rsid w:val="00FE32E7"/>
    <w:rsid w:val="00FE3E0D"/>
    <w:rsid w:val="00FE3EF6"/>
    <w:rsid w:val="00FE5BAD"/>
    <w:rsid w:val="00FF083F"/>
    <w:rsid w:val="00FF25E1"/>
    <w:rsid w:val="00FF5C2F"/>
    <w:rsid w:val="00FF70B1"/>
    <w:rsid w:val="641FD00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3F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E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5E09"/>
    <w:rPr>
      <w:rFonts w:ascii="Rotis Light" w:hAnsi="Rotis Light"/>
      <w:sz w:val="24"/>
      <w:lang w:eastAsia="de-DE"/>
    </w:rPr>
  </w:style>
  <w:style w:type="paragraph" w:styleId="berschrift2">
    <w:name w:val="heading 2"/>
    <w:basedOn w:val="Standard"/>
    <w:next w:val="Standar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customStyle="1" w:styleId="prtext">
    <w:name w:val="pr_text"/>
    <w:basedOn w:val="Standard"/>
    <w:pPr>
      <w:spacing w:line="360" w:lineRule="exact"/>
    </w:pPr>
    <w:rPr>
      <w:rFonts w:ascii="Rotis SemiSans" w:hAnsi="Rotis SemiSans"/>
    </w:rPr>
  </w:style>
  <w:style w:type="paragraph" w:styleId="Fuzeile">
    <w:name w:val="footer"/>
    <w:basedOn w:val="Standard"/>
    <w:pPr>
      <w:tabs>
        <w:tab w:val="center" w:pos="4536"/>
        <w:tab w:val="right" w:pos="9072"/>
      </w:tabs>
    </w:pPr>
  </w:style>
  <w:style w:type="character" w:styleId="Seitenzahl">
    <w:name w:val="page number"/>
    <w:rPr>
      <w:rFonts w:ascii="Rotis SemiSans" w:hAnsi="Rotis SemiSans"/>
      <w:sz w:val="20"/>
    </w:rPr>
  </w:style>
  <w:style w:type="paragraph" w:styleId="Sprechblasentext">
    <w:name w:val="Balloon Text"/>
    <w:basedOn w:val="Standard"/>
    <w:semiHidden/>
    <w:rPr>
      <w:rFonts w:ascii="Tahoma" w:hAnsi="Tahoma" w:cs="Tahoma"/>
      <w:sz w:val="16"/>
      <w:szCs w:val="16"/>
    </w:rPr>
  </w:style>
  <w:style w:type="character" w:styleId="Hyperlink">
    <w:name w:val="Hyperlink"/>
    <w:uiPriority w:val="99"/>
    <w:unhideWhenUsed/>
    <w:rPr>
      <w:color w:val="0000FF"/>
      <w:u w:val="single"/>
    </w:rPr>
  </w:style>
  <w:style w:type="character" w:styleId="Kommentarzeichen">
    <w:name w:val="annotation reference"/>
    <w:semiHidden/>
    <w:unhideWhenUsed/>
    <w:rPr>
      <w:sz w:val="16"/>
      <w:szCs w:val="16"/>
    </w:rPr>
  </w:style>
  <w:style w:type="paragraph" w:styleId="Kommentartext">
    <w:name w:val="annotation text"/>
    <w:basedOn w:val="Standard"/>
    <w:semiHidden/>
    <w:unhideWhenUsed/>
    <w:rPr>
      <w:sz w:val="20"/>
    </w:rPr>
  </w:style>
  <w:style w:type="character" w:customStyle="1" w:styleId="KommentartextZchn">
    <w:name w:val="Kommentartext Zchn"/>
    <w:semiHidden/>
    <w:rPr>
      <w:rFonts w:ascii="Rotis Light" w:hAnsi="Rotis Light"/>
    </w:rPr>
  </w:style>
  <w:style w:type="paragraph" w:styleId="Kommentarthema">
    <w:name w:val="annotation subject"/>
    <w:basedOn w:val="Kommentartext"/>
    <w:next w:val="Kommentartext"/>
    <w:semiHidden/>
    <w:unhideWhenUsed/>
    <w:rPr>
      <w:b/>
      <w:bCs/>
    </w:rPr>
  </w:style>
  <w:style w:type="character" w:customStyle="1" w:styleId="KommentarthemaZchn">
    <w:name w:val="Kommentarthema Zchn"/>
    <w:semiHidden/>
    <w:rPr>
      <w:rFonts w:ascii="Rotis Light" w:hAnsi="Rotis Light"/>
      <w:b/>
      <w:bCs/>
    </w:rPr>
  </w:style>
  <w:style w:type="character" w:customStyle="1" w:styleId="ZchnZchn">
    <w:name w:val="Zchn Zchn"/>
    <w:semiHidden/>
    <w:rPr>
      <w:rFonts w:ascii="Tahoma" w:hAnsi="Tahoma" w:cs="Tahoma"/>
      <w:sz w:val="16"/>
      <w:szCs w:val="16"/>
    </w:rPr>
  </w:style>
  <w:style w:type="paragraph" w:styleId="StandardWeb">
    <w:name w:val="Normal (Web)"/>
    <w:basedOn w:val="Standard"/>
    <w:uiPriority w:val="99"/>
    <w:unhideWhenUsed/>
    <w:rsid w:val="00AE39A0"/>
    <w:pPr>
      <w:spacing w:before="100" w:beforeAutospacing="1" w:after="100" w:afterAutospacing="1"/>
    </w:pPr>
    <w:rPr>
      <w:rFonts w:ascii="Times" w:hAnsi="Times"/>
      <w:sz w:val="20"/>
      <w:lang w:eastAsia="en-US"/>
    </w:rPr>
  </w:style>
  <w:style w:type="character" w:customStyle="1" w:styleId="A1">
    <w:name w:val="A1"/>
    <w:uiPriority w:val="99"/>
    <w:rsid w:val="008E1574"/>
    <w:rPr>
      <w:rFonts w:cs="Rotis Semi Sans Std"/>
      <w:b/>
      <w:bCs/>
      <w:color w:val="221E1F"/>
      <w:sz w:val="38"/>
      <w:szCs w:val="38"/>
    </w:rPr>
  </w:style>
  <w:style w:type="paragraph" w:customStyle="1" w:styleId="Pa0">
    <w:name w:val="Pa0"/>
    <w:basedOn w:val="Standard"/>
    <w:next w:val="Standard"/>
    <w:uiPriority w:val="99"/>
    <w:rsid w:val="008E1574"/>
    <w:pPr>
      <w:widowControl w:val="0"/>
      <w:autoSpaceDE w:val="0"/>
      <w:autoSpaceDN w:val="0"/>
      <w:adjustRightInd w:val="0"/>
      <w:spacing w:line="181" w:lineRule="atLeast"/>
    </w:pPr>
    <w:rPr>
      <w:rFonts w:ascii="Rotis Semi Sans Std Light" w:hAnsi="Rotis Semi Sans Std Light"/>
      <w:szCs w:val="24"/>
      <w:lang w:eastAsia="zh-CN"/>
    </w:rPr>
  </w:style>
  <w:style w:type="character" w:customStyle="1" w:styleId="A2">
    <w:name w:val="A2"/>
    <w:uiPriority w:val="99"/>
    <w:rsid w:val="008E1574"/>
    <w:rPr>
      <w:rFonts w:cs="Rotis Semi Sans Std Light"/>
      <w:color w:val="221E1F"/>
      <w:sz w:val="22"/>
      <w:szCs w:val="22"/>
    </w:rPr>
  </w:style>
  <w:style w:type="paragraph" w:customStyle="1" w:styleId="ERCOberschrift">
    <w:name w:val="ERCO_Überschrift"/>
    <w:basedOn w:val="prtext"/>
    <w:qFormat/>
    <w:rsid w:val="00B56CE7"/>
    <w:pPr>
      <w:spacing w:line="360" w:lineRule="auto"/>
    </w:pPr>
    <w:rPr>
      <w:rFonts w:ascii="Arial" w:hAnsi="Arial" w:cs="Arial"/>
      <w:b/>
      <w:bCs/>
      <w:sz w:val="22"/>
      <w:szCs w:val="22"/>
    </w:rPr>
  </w:style>
  <w:style w:type="paragraph" w:customStyle="1" w:styleId="ERCOText">
    <w:name w:val="ERCO_Text"/>
    <w:basedOn w:val="Standard"/>
    <w:qFormat/>
    <w:rsid w:val="00B56CE7"/>
    <w:pPr>
      <w:spacing w:line="360" w:lineRule="auto"/>
    </w:pPr>
    <w:rPr>
      <w:rFonts w:ascii="Arial" w:hAnsi="Arial" w:cs="Arial"/>
      <w:sz w:val="22"/>
      <w:szCs w:val="22"/>
    </w:rPr>
  </w:style>
  <w:style w:type="paragraph" w:customStyle="1" w:styleId="ERCOInfos">
    <w:name w:val="ERCO_Infos"/>
    <w:basedOn w:val="prtext"/>
    <w:qFormat/>
    <w:rsid w:val="00B56CE7"/>
    <w:pPr>
      <w:spacing w:line="360" w:lineRule="auto"/>
    </w:pPr>
    <w:rPr>
      <w:rFonts w:ascii="Arial" w:hAnsi="Arial" w:cs="Arial"/>
      <w:sz w:val="20"/>
    </w:rPr>
  </w:style>
  <w:style w:type="paragraph" w:styleId="Titel">
    <w:name w:val="Title"/>
    <w:basedOn w:val="Standard"/>
    <w:next w:val="Standard"/>
    <w:link w:val="TitelZchn"/>
    <w:rsid w:val="00671D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671D19"/>
    <w:rPr>
      <w:rFonts w:asciiTheme="majorHAnsi" w:eastAsiaTheme="majorEastAsia" w:hAnsiTheme="majorHAnsi" w:cstheme="majorBidi"/>
      <w:color w:val="17365D" w:themeColor="text2" w:themeShade="BF"/>
      <w:spacing w:val="5"/>
      <w:kern w:val="28"/>
      <w:sz w:val="52"/>
      <w:szCs w:val="52"/>
      <w:lang w:eastAsia="de-DE"/>
    </w:rPr>
  </w:style>
  <w:style w:type="paragraph" w:customStyle="1" w:styleId="ERCOAdresse">
    <w:name w:val="ERCO_Adresse"/>
    <w:basedOn w:val="Standard"/>
    <w:qFormat/>
    <w:rsid w:val="008E431B"/>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ERCORotisText">
    <w:name w:val="ERCO_Rotis_Text"/>
    <w:basedOn w:val="Standard"/>
    <w:qFormat/>
    <w:rsid w:val="00F15853"/>
    <w:pPr>
      <w:spacing w:line="360" w:lineRule="auto"/>
    </w:pPr>
    <w:rPr>
      <w:rFonts w:ascii="Rotis Semi Sans Std Light" w:hAnsi="Rotis Semi Sans Std Light" w:cs="Arial"/>
      <w:sz w:val="22"/>
      <w:szCs w:val="22"/>
    </w:rPr>
  </w:style>
  <w:style w:type="paragraph" w:customStyle="1" w:styleId="ERCORotisberschrift">
    <w:name w:val="ERCO_Rotis_Überschrift"/>
    <w:basedOn w:val="Standard"/>
    <w:qFormat/>
    <w:rsid w:val="00F15853"/>
    <w:pPr>
      <w:spacing w:line="360" w:lineRule="auto"/>
    </w:pPr>
    <w:rPr>
      <w:rFonts w:ascii="Rotis Semi Sans Std Bold" w:hAnsi="Rotis Semi Sans Std Bold" w:cs="Arial"/>
      <w:bCs/>
      <w:sz w:val="22"/>
      <w:szCs w:val="22"/>
    </w:rPr>
  </w:style>
  <w:style w:type="paragraph" w:customStyle="1" w:styleId="02TextERCO">
    <w:name w:val="02_Text_ERCO"/>
    <w:basedOn w:val="Standard"/>
    <w:qFormat/>
    <w:rsid w:val="00E45483"/>
    <w:pPr>
      <w:spacing w:line="360" w:lineRule="auto"/>
    </w:pPr>
    <w:rPr>
      <w:rFonts w:ascii="Arial" w:hAnsi="Arial" w:cs="Arial"/>
      <w:sz w:val="22"/>
      <w:szCs w:val="22"/>
    </w:rPr>
  </w:style>
  <w:style w:type="character" w:customStyle="1" w:styleId="OhneA">
    <w:name w:val="Ohne A"/>
    <w:rsid w:val="00E3228C"/>
  </w:style>
  <w:style w:type="character" w:customStyle="1" w:styleId="Ohne">
    <w:name w:val="Ohne"/>
    <w:rsid w:val="00E3228C"/>
  </w:style>
  <w:style w:type="character" w:customStyle="1" w:styleId="Hyperlink1">
    <w:name w:val="Hyperlink.1"/>
    <w:basedOn w:val="Ohne"/>
    <w:rsid w:val="00E3228C"/>
    <w:rPr>
      <w:rFonts w:ascii="Arial" w:eastAsia="Arial" w:hAnsi="Arial" w:cs="Arial"/>
      <w:color w:val="0000FF"/>
      <w:u w:val="single" w:color="0000FF"/>
      <w14:textOutline w14:w="0" w14:cap="rnd" w14:cmpd="sng" w14:algn="ctr">
        <w14:noFill/>
        <w14:prstDash w14:val="solid"/>
        <w14:bevel/>
      </w14:textOutline>
    </w:rPr>
  </w:style>
  <w:style w:type="character" w:customStyle="1" w:styleId="NichtaufgelsteErwhnung1">
    <w:name w:val="Nicht aufgelöste Erwähnung1"/>
    <w:basedOn w:val="Absatz-Standardschriftart"/>
    <w:uiPriority w:val="99"/>
    <w:semiHidden/>
    <w:unhideWhenUsed/>
    <w:rsid w:val="001D3C86"/>
    <w:rPr>
      <w:color w:val="605E5C"/>
      <w:shd w:val="clear" w:color="auto" w:fill="E1DFDD"/>
    </w:rPr>
  </w:style>
  <w:style w:type="character" w:styleId="BesuchterLink">
    <w:name w:val="FollowedHyperlink"/>
    <w:basedOn w:val="Absatz-Standardschriftart"/>
    <w:semiHidden/>
    <w:unhideWhenUsed/>
    <w:rsid w:val="00ED3E12"/>
    <w:rPr>
      <w:color w:val="800080" w:themeColor="followedHyperlink"/>
      <w:u w:val="single"/>
    </w:rPr>
  </w:style>
  <w:style w:type="character" w:customStyle="1" w:styleId="bumpedfont15">
    <w:name w:val="bumpedfont15"/>
    <w:basedOn w:val="Absatz-Standardschriftart"/>
    <w:rsid w:val="00C76F27"/>
  </w:style>
  <w:style w:type="paragraph" w:styleId="berarbeitung">
    <w:name w:val="Revision"/>
    <w:hidden/>
    <w:uiPriority w:val="99"/>
    <w:semiHidden/>
    <w:rsid w:val="006B03E0"/>
    <w:rPr>
      <w:rFonts w:ascii="Rotis Light" w:hAnsi="Rotis Light"/>
      <w:sz w:val="24"/>
      <w:lang w:eastAsia="de-DE"/>
    </w:rPr>
  </w:style>
  <w:style w:type="paragraph" w:customStyle="1" w:styleId="p1">
    <w:name w:val="p1"/>
    <w:basedOn w:val="Standard"/>
    <w:rsid w:val="00EF7906"/>
    <w:pPr>
      <w:spacing w:before="100" w:beforeAutospacing="1" w:after="100" w:afterAutospacing="1"/>
    </w:pPr>
    <w:rPr>
      <w:rFonts w:ascii="Times New Roman" w:eastAsia="Times New Roman" w:hAnsi="Times New Roman"/>
      <w:szCs w:val="24"/>
    </w:rPr>
  </w:style>
  <w:style w:type="paragraph" w:customStyle="1" w:styleId="li1">
    <w:name w:val="li1"/>
    <w:basedOn w:val="Standard"/>
    <w:rsid w:val="00EF7906"/>
    <w:pPr>
      <w:spacing w:before="100" w:beforeAutospacing="1" w:after="100" w:afterAutospacing="1"/>
    </w:pPr>
    <w:rPr>
      <w:rFonts w:ascii="Times New Roman" w:eastAsia="Times New Roman" w:hAnsi="Times New Roman"/>
      <w:szCs w:val="24"/>
    </w:rPr>
  </w:style>
  <w:style w:type="character" w:customStyle="1" w:styleId="apple-converted-space">
    <w:name w:val="apple-converted-space"/>
    <w:basedOn w:val="Absatz-Standardschriftart"/>
    <w:rsid w:val="00EF7906"/>
  </w:style>
  <w:style w:type="character" w:styleId="NichtaufgelsteErwhnung">
    <w:name w:val="Unresolved Mention"/>
    <w:basedOn w:val="Absatz-Standardschriftart"/>
    <w:uiPriority w:val="99"/>
    <w:semiHidden/>
    <w:unhideWhenUsed/>
    <w:rsid w:val="00B31146"/>
    <w:rPr>
      <w:color w:val="605E5C"/>
      <w:shd w:val="clear" w:color="auto" w:fill="E1DFDD"/>
    </w:rPr>
  </w:style>
  <w:style w:type="character" w:customStyle="1" w:styleId="s21">
    <w:name w:val="s21"/>
    <w:basedOn w:val="Absatz-Standardschriftart"/>
    <w:rsid w:val="003F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637">
      <w:bodyDiv w:val="1"/>
      <w:marLeft w:val="0"/>
      <w:marRight w:val="0"/>
      <w:marTop w:val="0"/>
      <w:marBottom w:val="0"/>
      <w:divBdr>
        <w:top w:val="none" w:sz="0" w:space="0" w:color="auto"/>
        <w:left w:val="none" w:sz="0" w:space="0" w:color="auto"/>
        <w:bottom w:val="none" w:sz="0" w:space="0" w:color="auto"/>
        <w:right w:val="none" w:sz="0" w:space="0" w:color="auto"/>
      </w:divBdr>
    </w:div>
    <w:div w:id="482892242">
      <w:bodyDiv w:val="1"/>
      <w:marLeft w:val="0"/>
      <w:marRight w:val="0"/>
      <w:marTop w:val="0"/>
      <w:marBottom w:val="0"/>
      <w:divBdr>
        <w:top w:val="none" w:sz="0" w:space="0" w:color="auto"/>
        <w:left w:val="none" w:sz="0" w:space="0" w:color="auto"/>
        <w:bottom w:val="none" w:sz="0" w:space="0" w:color="auto"/>
        <w:right w:val="none" w:sz="0" w:space="0" w:color="auto"/>
      </w:divBdr>
    </w:div>
    <w:div w:id="558908279">
      <w:bodyDiv w:val="1"/>
      <w:marLeft w:val="0"/>
      <w:marRight w:val="0"/>
      <w:marTop w:val="0"/>
      <w:marBottom w:val="0"/>
      <w:divBdr>
        <w:top w:val="none" w:sz="0" w:space="0" w:color="auto"/>
        <w:left w:val="none" w:sz="0" w:space="0" w:color="auto"/>
        <w:bottom w:val="none" w:sz="0" w:space="0" w:color="auto"/>
        <w:right w:val="none" w:sz="0" w:space="0" w:color="auto"/>
      </w:divBdr>
    </w:div>
    <w:div w:id="687606726">
      <w:bodyDiv w:val="1"/>
      <w:marLeft w:val="0"/>
      <w:marRight w:val="0"/>
      <w:marTop w:val="0"/>
      <w:marBottom w:val="0"/>
      <w:divBdr>
        <w:top w:val="none" w:sz="0" w:space="0" w:color="auto"/>
        <w:left w:val="none" w:sz="0" w:space="0" w:color="auto"/>
        <w:bottom w:val="none" w:sz="0" w:space="0" w:color="auto"/>
        <w:right w:val="none" w:sz="0" w:space="0" w:color="auto"/>
      </w:divBdr>
    </w:div>
    <w:div w:id="836262318">
      <w:bodyDiv w:val="1"/>
      <w:marLeft w:val="0"/>
      <w:marRight w:val="0"/>
      <w:marTop w:val="0"/>
      <w:marBottom w:val="0"/>
      <w:divBdr>
        <w:top w:val="none" w:sz="0" w:space="0" w:color="auto"/>
        <w:left w:val="none" w:sz="0" w:space="0" w:color="auto"/>
        <w:bottom w:val="none" w:sz="0" w:space="0" w:color="auto"/>
        <w:right w:val="none" w:sz="0" w:space="0" w:color="auto"/>
      </w:divBdr>
      <w:divsChild>
        <w:div w:id="1722509744">
          <w:marLeft w:val="0"/>
          <w:marRight w:val="0"/>
          <w:marTop w:val="0"/>
          <w:marBottom w:val="0"/>
          <w:divBdr>
            <w:top w:val="none" w:sz="0" w:space="0" w:color="auto"/>
            <w:left w:val="none" w:sz="0" w:space="0" w:color="auto"/>
            <w:bottom w:val="none" w:sz="0" w:space="0" w:color="auto"/>
            <w:right w:val="none" w:sz="0" w:space="0" w:color="auto"/>
          </w:divBdr>
        </w:div>
      </w:divsChild>
    </w:div>
    <w:div w:id="846334511">
      <w:bodyDiv w:val="1"/>
      <w:marLeft w:val="0"/>
      <w:marRight w:val="0"/>
      <w:marTop w:val="0"/>
      <w:marBottom w:val="0"/>
      <w:divBdr>
        <w:top w:val="none" w:sz="0" w:space="0" w:color="auto"/>
        <w:left w:val="none" w:sz="0" w:space="0" w:color="auto"/>
        <w:bottom w:val="none" w:sz="0" w:space="0" w:color="auto"/>
        <w:right w:val="none" w:sz="0" w:space="0" w:color="auto"/>
      </w:divBdr>
      <w:divsChild>
        <w:div w:id="913322272">
          <w:marLeft w:val="0"/>
          <w:marRight w:val="0"/>
          <w:marTop w:val="0"/>
          <w:marBottom w:val="0"/>
          <w:divBdr>
            <w:top w:val="none" w:sz="0" w:space="0" w:color="auto"/>
            <w:left w:val="none" w:sz="0" w:space="0" w:color="auto"/>
            <w:bottom w:val="none" w:sz="0" w:space="0" w:color="auto"/>
            <w:right w:val="none" w:sz="0" w:space="0" w:color="auto"/>
          </w:divBdr>
        </w:div>
      </w:divsChild>
    </w:div>
    <w:div w:id="857498760">
      <w:bodyDiv w:val="1"/>
      <w:marLeft w:val="0"/>
      <w:marRight w:val="0"/>
      <w:marTop w:val="0"/>
      <w:marBottom w:val="0"/>
      <w:divBdr>
        <w:top w:val="none" w:sz="0" w:space="0" w:color="auto"/>
        <w:left w:val="none" w:sz="0" w:space="0" w:color="auto"/>
        <w:bottom w:val="none" w:sz="0" w:space="0" w:color="auto"/>
        <w:right w:val="none" w:sz="0" w:space="0" w:color="auto"/>
      </w:divBdr>
      <w:divsChild>
        <w:div w:id="1957757406">
          <w:marLeft w:val="0"/>
          <w:marRight w:val="0"/>
          <w:marTop w:val="0"/>
          <w:marBottom w:val="0"/>
          <w:divBdr>
            <w:top w:val="none" w:sz="0" w:space="0" w:color="auto"/>
            <w:left w:val="none" w:sz="0" w:space="0" w:color="auto"/>
            <w:bottom w:val="none" w:sz="0" w:space="0" w:color="auto"/>
            <w:right w:val="none" w:sz="0" w:space="0" w:color="auto"/>
          </w:divBdr>
        </w:div>
      </w:divsChild>
    </w:div>
    <w:div w:id="1109472891">
      <w:bodyDiv w:val="1"/>
      <w:marLeft w:val="0"/>
      <w:marRight w:val="0"/>
      <w:marTop w:val="0"/>
      <w:marBottom w:val="0"/>
      <w:divBdr>
        <w:top w:val="none" w:sz="0" w:space="0" w:color="auto"/>
        <w:left w:val="none" w:sz="0" w:space="0" w:color="auto"/>
        <w:bottom w:val="none" w:sz="0" w:space="0" w:color="auto"/>
        <w:right w:val="none" w:sz="0" w:space="0" w:color="auto"/>
      </w:divBdr>
    </w:div>
    <w:div w:id="1221205783">
      <w:bodyDiv w:val="1"/>
      <w:marLeft w:val="0"/>
      <w:marRight w:val="0"/>
      <w:marTop w:val="0"/>
      <w:marBottom w:val="0"/>
      <w:divBdr>
        <w:top w:val="none" w:sz="0" w:space="0" w:color="auto"/>
        <w:left w:val="none" w:sz="0" w:space="0" w:color="auto"/>
        <w:bottom w:val="none" w:sz="0" w:space="0" w:color="auto"/>
        <w:right w:val="none" w:sz="0" w:space="0" w:color="auto"/>
      </w:divBdr>
    </w:div>
    <w:div w:id="1391538240">
      <w:bodyDiv w:val="1"/>
      <w:marLeft w:val="0"/>
      <w:marRight w:val="0"/>
      <w:marTop w:val="0"/>
      <w:marBottom w:val="0"/>
      <w:divBdr>
        <w:top w:val="none" w:sz="0" w:space="0" w:color="auto"/>
        <w:left w:val="none" w:sz="0" w:space="0" w:color="auto"/>
        <w:bottom w:val="none" w:sz="0" w:space="0" w:color="auto"/>
        <w:right w:val="none" w:sz="0" w:space="0" w:color="auto"/>
      </w:divBdr>
    </w:div>
    <w:div w:id="1391729985">
      <w:bodyDiv w:val="1"/>
      <w:marLeft w:val="0"/>
      <w:marRight w:val="0"/>
      <w:marTop w:val="0"/>
      <w:marBottom w:val="0"/>
      <w:divBdr>
        <w:top w:val="none" w:sz="0" w:space="0" w:color="auto"/>
        <w:left w:val="none" w:sz="0" w:space="0" w:color="auto"/>
        <w:bottom w:val="none" w:sz="0" w:space="0" w:color="auto"/>
        <w:right w:val="none" w:sz="0" w:space="0" w:color="auto"/>
      </w:divBdr>
    </w:div>
    <w:div w:id="1507746949">
      <w:bodyDiv w:val="1"/>
      <w:marLeft w:val="0"/>
      <w:marRight w:val="0"/>
      <w:marTop w:val="0"/>
      <w:marBottom w:val="0"/>
      <w:divBdr>
        <w:top w:val="none" w:sz="0" w:space="0" w:color="auto"/>
        <w:left w:val="none" w:sz="0" w:space="0" w:color="auto"/>
        <w:bottom w:val="none" w:sz="0" w:space="0" w:color="auto"/>
        <w:right w:val="none" w:sz="0" w:space="0" w:color="auto"/>
      </w:divBdr>
      <w:divsChild>
        <w:div w:id="1134911707">
          <w:marLeft w:val="0"/>
          <w:marRight w:val="0"/>
          <w:marTop w:val="0"/>
          <w:marBottom w:val="0"/>
          <w:divBdr>
            <w:top w:val="none" w:sz="0" w:space="0" w:color="auto"/>
            <w:left w:val="none" w:sz="0" w:space="0" w:color="auto"/>
            <w:bottom w:val="none" w:sz="0" w:space="0" w:color="auto"/>
            <w:right w:val="none" w:sz="0" w:space="0" w:color="auto"/>
          </w:divBdr>
        </w:div>
      </w:divsChild>
    </w:div>
    <w:div w:id="1616213777">
      <w:bodyDiv w:val="1"/>
      <w:marLeft w:val="0"/>
      <w:marRight w:val="0"/>
      <w:marTop w:val="0"/>
      <w:marBottom w:val="0"/>
      <w:divBdr>
        <w:top w:val="none" w:sz="0" w:space="0" w:color="auto"/>
        <w:left w:val="none" w:sz="0" w:space="0" w:color="auto"/>
        <w:bottom w:val="none" w:sz="0" w:space="0" w:color="auto"/>
        <w:right w:val="none" w:sz="0" w:space="0" w:color="auto"/>
      </w:divBdr>
      <w:divsChild>
        <w:div w:id="1048342228">
          <w:marLeft w:val="0"/>
          <w:marRight w:val="0"/>
          <w:marTop w:val="0"/>
          <w:marBottom w:val="0"/>
          <w:divBdr>
            <w:top w:val="none" w:sz="0" w:space="0" w:color="auto"/>
            <w:left w:val="none" w:sz="0" w:space="0" w:color="auto"/>
            <w:bottom w:val="none" w:sz="0" w:space="0" w:color="auto"/>
            <w:right w:val="none" w:sz="0" w:space="0" w:color="auto"/>
          </w:divBdr>
          <w:divsChild>
            <w:div w:id="481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70421">
      <w:bodyDiv w:val="1"/>
      <w:marLeft w:val="0"/>
      <w:marRight w:val="0"/>
      <w:marTop w:val="0"/>
      <w:marBottom w:val="0"/>
      <w:divBdr>
        <w:top w:val="none" w:sz="0" w:space="0" w:color="auto"/>
        <w:left w:val="none" w:sz="0" w:space="0" w:color="auto"/>
        <w:bottom w:val="none" w:sz="0" w:space="0" w:color="auto"/>
        <w:right w:val="none" w:sz="0" w:space="0" w:color="auto"/>
      </w:divBdr>
      <w:divsChild>
        <w:div w:id="835923600">
          <w:marLeft w:val="0"/>
          <w:marRight w:val="0"/>
          <w:marTop w:val="0"/>
          <w:marBottom w:val="0"/>
          <w:divBdr>
            <w:top w:val="none" w:sz="0" w:space="0" w:color="auto"/>
            <w:left w:val="none" w:sz="0" w:space="0" w:color="auto"/>
            <w:bottom w:val="none" w:sz="0" w:space="0" w:color="auto"/>
            <w:right w:val="none" w:sz="0" w:space="0" w:color="auto"/>
          </w:divBdr>
          <w:divsChild>
            <w:div w:id="169800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73612">
      <w:bodyDiv w:val="1"/>
      <w:marLeft w:val="0"/>
      <w:marRight w:val="0"/>
      <w:marTop w:val="0"/>
      <w:marBottom w:val="0"/>
      <w:divBdr>
        <w:top w:val="none" w:sz="0" w:space="0" w:color="auto"/>
        <w:left w:val="none" w:sz="0" w:space="0" w:color="auto"/>
        <w:bottom w:val="none" w:sz="0" w:space="0" w:color="auto"/>
        <w:right w:val="none" w:sz="0" w:space="0" w:color="auto"/>
      </w:divBdr>
    </w:div>
    <w:div w:id="2025672744">
      <w:bodyDiv w:val="1"/>
      <w:marLeft w:val="0"/>
      <w:marRight w:val="0"/>
      <w:marTop w:val="0"/>
      <w:marBottom w:val="0"/>
      <w:divBdr>
        <w:top w:val="none" w:sz="0" w:space="0" w:color="auto"/>
        <w:left w:val="none" w:sz="0" w:space="0" w:color="auto"/>
        <w:bottom w:val="none" w:sz="0" w:space="0" w:color="auto"/>
        <w:right w:val="none" w:sz="0" w:space="0" w:color="auto"/>
      </w:divBdr>
      <w:divsChild>
        <w:div w:id="940845183">
          <w:marLeft w:val="0"/>
          <w:marRight w:val="0"/>
          <w:marTop w:val="0"/>
          <w:marBottom w:val="0"/>
          <w:divBdr>
            <w:top w:val="none" w:sz="0" w:space="0" w:color="auto"/>
            <w:left w:val="none" w:sz="0" w:space="0" w:color="auto"/>
            <w:bottom w:val="none" w:sz="0" w:space="0" w:color="auto"/>
            <w:right w:val="none" w:sz="0" w:space="0" w:color="auto"/>
          </w:divBdr>
        </w:div>
        <w:div w:id="917978882">
          <w:marLeft w:val="0"/>
          <w:marRight w:val="0"/>
          <w:marTop w:val="0"/>
          <w:marBottom w:val="0"/>
          <w:divBdr>
            <w:top w:val="none" w:sz="0" w:space="0" w:color="auto"/>
            <w:left w:val="none" w:sz="0" w:space="0" w:color="auto"/>
            <w:bottom w:val="none" w:sz="0" w:space="0" w:color="auto"/>
            <w:right w:val="none" w:sz="0" w:space="0" w:color="auto"/>
          </w:divBdr>
        </w:div>
        <w:div w:id="1450467932">
          <w:marLeft w:val="0"/>
          <w:marRight w:val="0"/>
          <w:marTop w:val="0"/>
          <w:marBottom w:val="0"/>
          <w:divBdr>
            <w:top w:val="none" w:sz="0" w:space="0" w:color="auto"/>
            <w:left w:val="none" w:sz="0" w:space="0" w:color="auto"/>
            <w:bottom w:val="none" w:sz="0" w:space="0" w:color="auto"/>
            <w:right w:val="none" w:sz="0" w:space="0" w:color="auto"/>
          </w:divBdr>
        </w:div>
      </w:divsChild>
    </w:div>
    <w:div w:id="2088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8107/es" TargetMode="External"/><Relationship Id="rId13" Type="http://schemas.openxmlformats.org/officeDocument/2006/relationships/hyperlink" Target="https://www.erco.com/press/8107/es" TargetMode="External"/><Relationship Id="rId18" Type="http://schemas.openxmlformats.org/officeDocument/2006/relationships/image" Target="media/image2.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erco.com/press/8107/es"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erco.com/press/8107/es"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com/press/8107/es" TargetMode="External"/><Relationship Id="rId24" Type="http://schemas.openxmlformats.org/officeDocument/2006/relationships/hyperlink" Target="https://press.erco.com/es" TargetMode="External"/><Relationship Id="rId5" Type="http://schemas.openxmlformats.org/officeDocument/2006/relationships/webSettings" Target="webSettings.xml"/><Relationship Id="rId15" Type="http://schemas.openxmlformats.org/officeDocument/2006/relationships/hyperlink" Target="https://www.erco.com/press/6770/e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rco.com/press/104/es"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erco.com/press/6353/es" TargetMode="External"/><Relationship Id="rId14" Type="http://schemas.openxmlformats.org/officeDocument/2006/relationships/hyperlink" Target="https://www.erco.com/press/6353/es"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mailto:erco@maipr.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file:///Users/ab/Library/CloudStorage/GoogleDrive-ab@maipr.com/Geteilte%20Ablagen/MAIPR/Kunden/125_ERCO/Projekte_2026/05-Produktmeldungen/01-Compar-Linear-Track/01_Material/Texte/erco@maipr.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44BD7-F37D-4ABB-8267-52B62A4BD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1188</Words>
  <Characters>7491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2026-02-10T11:29:00Z</dcterms:created>
  <dcterms:modified xsi:type="dcterms:W3CDTF">2026-03-02T12:49:00Z</dcterms:modified>
</cp:coreProperties>
</file>