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A4FEB" w14:textId="387EEC3D" w:rsidR="00D67FCD" w:rsidRDefault="00B24F0D" w:rsidP="00D67FCD">
      <w:pPr>
        <w:pStyle w:val="ERCOberschrift"/>
      </w:pPr>
      <w:r>
        <w:t>Para unos conceptos de iluminación coherentes desde el exterior al interior,</w:t>
      </w:r>
      <w:r w:rsidR="00574BC3">
        <w:t xml:space="preserve"> </w:t>
      </w:r>
      <w:r w:rsidR="00D67FCD">
        <w:t xml:space="preserve">ERCO amplía la gama universal de downlights </w:t>
      </w:r>
      <w:proofErr w:type="spellStart"/>
      <w:r w:rsidR="00D67FCD">
        <w:t>Iku</w:t>
      </w:r>
      <w:proofErr w:type="spellEnd"/>
    </w:p>
    <w:p w14:paraId="21400E3A" w14:textId="77777777" w:rsidR="003853D4" w:rsidRPr="00BE0E44" w:rsidRDefault="003853D4" w:rsidP="003853D4">
      <w:pPr>
        <w:pStyle w:val="ERCOberschrift"/>
        <w:rPr>
          <w:b w:val="0"/>
        </w:rPr>
      </w:pPr>
    </w:p>
    <w:p w14:paraId="14AE08C0" w14:textId="6248A8DD" w:rsidR="00D67FCD" w:rsidRDefault="00D67FCD" w:rsidP="00D67FCD">
      <w:pPr>
        <w:pStyle w:val="ERCOberschrift"/>
      </w:pPr>
      <w:proofErr w:type="spellStart"/>
      <w:r>
        <w:t>Lüdenscheid</w:t>
      </w:r>
      <w:proofErr w:type="spellEnd"/>
      <w:r>
        <w:t xml:space="preserve">, </w:t>
      </w:r>
      <w:r w:rsidR="007049DF">
        <w:t>abril 2025</w:t>
      </w:r>
      <w:r>
        <w:t xml:space="preserve">. Como elemento arquitectónico integral, la luz vincula los edificios con su contexto, guía a los usuarios de forma coherente desde el exterior hacia el interior y ayuda a contar una historia coherente. Para ello, los proyectistas necesitan herramientas de iluminación concebidas de forma integral. ERCO cumple este requisito tanto en obra nueva como en edificios ya existentes con luminarias para interiores y exteriores en </w:t>
      </w:r>
      <w:hyperlink r:id="rId11" w:history="1">
        <w:r w:rsidRPr="007049DF">
          <w:rPr>
            <w:rStyle w:val="Hyperlink"/>
          </w:rPr>
          <w:t>versión empotrable</w:t>
        </w:r>
      </w:hyperlink>
      <w:r>
        <w:t xml:space="preserve"> y </w:t>
      </w:r>
      <w:hyperlink r:id="rId12" w:history="1">
        <w:r w:rsidRPr="007049DF">
          <w:rPr>
            <w:rStyle w:val="Hyperlink"/>
          </w:rPr>
          <w:t>de superficie</w:t>
        </w:r>
      </w:hyperlink>
      <w:r>
        <w:t xml:space="preserve"> y como </w:t>
      </w:r>
      <w:hyperlink r:id="rId13" w:history="1">
        <w:r w:rsidRPr="007049DF">
          <w:rPr>
            <w:rStyle w:val="Hyperlink"/>
          </w:rPr>
          <w:t>downlights para carril</w:t>
        </w:r>
      </w:hyperlink>
      <w:r>
        <w:t>.</w:t>
      </w:r>
    </w:p>
    <w:p w14:paraId="778B1114" w14:textId="77777777" w:rsidR="003853D4" w:rsidRDefault="003853D4" w:rsidP="003853D4">
      <w:pPr>
        <w:pStyle w:val="ERCOberschrift"/>
      </w:pPr>
    </w:p>
    <w:p w14:paraId="3E9BD674" w14:textId="6447425A" w:rsidR="00151D2F" w:rsidRDefault="0047074A" w:rsidP="00D67FCD">
      <w:pPr>
        <w:pStyle w:val="ERCOberschrift"/>
        <w:rPr>
          <w:b w:val="0"/>
          <w:bCs w:val="0"/>
        </w:rPr>
      </w:pPr>
      <w:r>
        <w:rPr>
          <w:b w:val="0"/>
        </w:rPr>
        <w:t xml:space="preserve">En los conceptos arquitectónicos y urbanísticos actuales se difumina cada vez más la transición entre el interior y el exterior, ya que incorporan en gran medida el contexto espacial de un edificio. Los procesos de diseño y utilización siguen una historia coherente. En consecuencia, la iluminación también debe acompañar coherentemente a los usuarios y ofrecerles una experiencia arquitectónica integral. Esto se consigue con soluciones de iluminación concebidas desde el principio a modo de sistemas igualmente integrales, como es el caso de la gama de downlights </w:t>
      </w:r>
      <w:proofErr w:type="spellStart"/>
      <w:r>
        <w:rPr>
          <w:b w:val="0"/>
        </w:rPr>
        <w:t>Iku</w:t>
      </w:r>
      <w:proofErr w:type="spellEnd"/>
      <w:r>
        <w:rPr>
          <w:b w:val="0"/>
        </w:rPr>
        <w:t xml:space="preserve"> de ERCO. Combina la filosofía de la iluminación orientada a la percepción con una extraordinaria eficiencia energética y ofrece herramientas para casi cualquier aplicación imaginable: a las ya existentes </w:t>
      </w:r>
      <w:hyperlink r:id="rId14" w:history="1">
        <w:r w:rsidRPr="007049DF">
          <w:rPr>
            <w:rStyle w:val="Hyperlink"/>
            <w:b w:val="0"/>
          </w:rPr>
          <w:t xml:space="preserve">luminarias de techo empotrables </w:t>
        </w:r>
        <w:proofErr w:type="spellStart"/>
        <w:r w:rsidRPr="007049DF">
          <w:rPr>
            <w:rStyle w:val="Hyperlink"/>
            <w:b w:val="0"/>
          </w:rPr>
          <w:t>Iku</w:t>
        </w:r>
        <w:proofErr w:type="spellEnd"/>
      </w:hyperlink>
      <w:r>
        <w:rPr>
          <w:b w:val="0"/>
        </w:rPr>
        <w:t xml:space="preserve"> y </w:t>
      </w:r>
      <w:hyperlink r:id="rId15" w:history="1">
        <w:r w:rsidRPr="007049DF">
          <w:rPr>
            <w:rStyle w:val="Hyperlink"/>
            <w:b w:val="0"/>
          </w:rPr>
          <w:t xml:space="preserve">los downlights de carril </w:t>
        </w:r>
        <w:proofErr w:type="spellStart"/>
        <w:r w:rsidRPr="007049DF">
          <w:rPr>
            <w:rStyle w:val="Hyperlink"/>
            <w:b w:val="0"/>
          </w:rPr>
          <w:t>Iku</w:t>
        </w:r>
        <w:proofErr w:type="spellEnd"/>
      </w:hyperlink>
      <w:r>
        <w:rPr>
          <w:b w:val="0"/>
        </w:rPr>
        <w:t xml:space="preserve"> se unen ahora las </w:t>
      </w:r>
      <w:hyperlink r:id="rId16" w:history="1">
        <w:r w:rsidRPr="007049DF">
          <w:rPr>
            <w:rStyle w:val="Hyperlink"/>
            <w:b w:val="0"/>
          </w:rPr>
          <w:t xml:space="preserve">nuevas luminarias de techo de superficie </w:t>
        </w:r>
        <w:proofErr w:type="spellStart"/>
        <w:r w:rsidRPr="007049DF">
          <w:rPr>
            <w:rStyle w:val="Hyperlink"/>
            <w:b w:val="0"/>
          </w:rPr>
          <w:t>Iku</w:t>
        </w:r>
        <w:proofErr w:type="spellEnd"/>
      </w:hyperlink>
      <w:r>
        <w:rPr>
          <w:b w:val="0"/>
        </w:rPr>
        <w:t xml:space="preserve"> para interiores y </w:t>
      </w:r>
      <w:hyperlink r:id="rId17" w:history="1">
        <w:r w:rsidRPr="007049DF">
          <w:rPr>
            <w:rStyle w:val="Hyperlink"/>
            <w:b w:val="0"/>
          </w:rPr>
          <w:t>las luminarias de techo empotrables</w:t>
        </w:r>
      </w:hyperlink>
      <w:r>
        <w:rPr>
          <w:b w:val="0"/>
        </w:rPr>
        <w:t xml:space="preserve"> y </w:t>
      </w:r>
      <w:hyperlink r:id="rId18" w:history="1">
        <w:r w:rsidRPr="007049DF">
          <w:rPr>
            <w:rStyle w:val="Hyperlink"/>
            <w:b w:val="0"/>
          </w:rPr>
          <w:t>de superficie</w:t>
        </w:r>
      </w:hyperlink>
      <w:r>
        <w:rPr>
          <w:b w:val="0"/>
        </w:rPr>
        <w:t xml:space="preserve"> para exteriores. </w:t>
      </w:r>
    </w:p>
    <w:p w14:paraId="208437D9" w14:textId="77777777" w:rsidR="00450116" w:rsidRDefault="00450116" w:rsidP="00D67FCD">
      <w:pPr>
        <w:pStyle w:val="ERCOberschrift"/>
        <w:rPr>
          <w:b w:val="0"/>
          <w:bCs w:val="0"/>
        </w:rPr>
      </w:pPr>
    </w:p>
    <w:p w14:paraId="3EF09DC1" w14:textId="19247F82" w:rsidR="00A6249F" w:rsidRPr="00A6249F" w:rsidRDefault="00A6249F" w:rsidP="00D67FCD">
      <w:pPr>
        <w:pStyle w:val="ERCOberschrift"/>
      </w:pPr>
      <w:r>
        <w:t xml:space="preserve">Diseño de sistemas: la ventaja de </w:t>
      </w:r>
      <w:proofErr w:type="spellStart"/>
      <w:r>
        <w:t>Iku</w:t>
      </w:r>
      <w:proofErr w:type="spellEnd"/>
    </w:p>
    <w:p w14:paraId="195C7699" w14:textId="4E766827" w:rsidR="00450116" w:rsidRDefault="00450116" w:rsidP="00D67FCD">
      <w:pPr>
        <w:pStyle w:val="ERCOberschrift"/>
        <w:rPr>
          <w:b w:val="0"/>
          <w:bCs w:val="0"/>
        </w:rPr>
      </w:pPr>
      <w:r>
        <w:rPr>
          <w:b w:val="0"/>
        </w:rPr>
        <w:t xml:space="preserve">Esta gama integral de diseño de sistemas ofrece muchas ventajas a los proyectistas: independientemente del lugar de aplicación, se dispone de la misma alta calidad de luz, distribuciones luminosas equiparables y colores de la luz a juego. Las interfaces digitales </w:t>
      </w:r>
      <w:r>
        <w:rPr>
          <w:b w:val="0"/>
        </w:rPr>
        <w:lastRenderedPageBreak/>
        <w:t xml:space="preserve">también están estandarizadas, y los asesores de iluminación de ERCO garantizan como interlocutores el máximo nivel de calidad del servicio durante todo el proceso de construcción. Esto no solo es válido para la obra nueva, sino también para la rehabilitación de edificios ya existentes, gracias a la instalación sencilla de las nuevas luminarias de techo de superficie </w:t>
      </w:r>
      <w:proofErr w:type="spellStart"/>
      <w:r>
        <w:rPr>
          <w:b w:val="0"/>
        </w:rPr>
        <w:t>Iku</w:t>
      </w:r>
      <w:proofErr w:type="spellEnd"/>
      <w:r>
        <w:rPr>
          <w:b w:val="0"/>
        </w:rPr>
        <w:t>.</w:t>
      </w:r>
    </w:p>
    <w:p w14:paraId="60FC50AD" w14:textId="77777777" w:rsidR="00BD5335" w:rsidRDefault="00BD5335" w:rsidP="00D67FCD">
      <w:pPr>
        <w:pStyle w:val="ERCOberschrift"/>
        <w:rPr>
          <w:b w:val="0"/>
          <w:bCs w:val="0"/>
        </w:rPr>
      </w:pPr>
    </w:p>
    <w:p w14:paraId="4E52A307" w14:textId="388BADC6" w:rsidR="00801203" w:rsidRPr="00331A82" w:rsidRDefault="00331A82" w:rsidP="00D67FCD">
      <w:pPr>
        <w:pStyle w:val="ERCOberschrift"/>
      </w:pPr>
      <w:r>
        <w:t xml:space="preserve">Universales y eficientes: luminarias de techo de superficie </w:t>
      </w:r>
      <w:proofErr w:type="spellStart"/>
      <w:r>
        <w:t>Iku</w:t>
      </w:r>
      <w:proofErr w:type="spellEnd"/>
      <w:r>
        <w:t xml:space="preserve"> para interiores</w:t>
      </w:r>
    </w:p>
    <w:p w14:paraId="5BF5217C" w14:textId="731D3A1D" w:rsidR="001852D1" w:rsidRDefault="00331A82" w:rsidP="00D040CC">
      <w:pPr>
        <w:pStyle w:val="ERCOberschrift"/>
        <w:rPr>
          <w:b w:val="0"/>
          <w:bCs w:val="0"/>
        </w:rPr>
      </w:pPr>
      <w:r>
        <w:rPr>
          <w:b w:val="0"/>
          <w:bCs w:val="0"/>
        </w:rPr>
        <w:t xml:space="preserve">Las </w:t>
      </w:r>
      <w:hyperlink r:id="rId19" w:history="1">
        <w:r w:rsidRPr="007049DF">
          <w:rPr>
            <w:rStyle w:val="Hyperlink"/>
            <w:b w:val="0"/>
            <w:bCs w:val="0"/>
          </w:rPr>
          <w:t xml:space="preserve">luminarias de techo de superficie </w:t>
        </w:r>
        <w:proofErr w:type="spellStart"/>
        <w:r w:rsidRPr="007049DF">
          <w:rPr>
            <w:rStyle w:val="Hyperlink"/>
            <w:b w:val="0"/>
            <w:bCs w:val="0"/>
          </w:rPr>
          <w:t>Iku</w:t>
        </w:r>
        <w:proofErr w:type="spellEnd"/>
      </w:hyperlink>
      <w:r>
        <w:rPr>
          <w:b w:val="0"/>
          <w:bCs w:val="0"/>
        </w:rPr>
        <w:t xml:space="preserve"> son la opción idónea tanto en espacios con techos macizos como para realizar reformas de manera sencilla. Con distribuciones luminosas redondas y ovaladas de gran angular, son adecuadas para una iluminación general económica y especialmente para zonas de circulación como pasillos, escaleras o vestíbulos. La óptica eficiente de las lentes </w:t>
      </w:r>
      <w:proofErr w:type="spellStart"/>
      <w:r>
        <w:rPr>
          <w:b w:val="0"/>
          <w:bCs w:val="0"/>
        </w:rPr>
        <w:t>Iku</w:t>
      </w:r>
      <w:proofErr w:type="spellEnd"/>
      <w:r>
        <w:rPr>
          <w:b w:val="0"/>
          <w:bCs w:val="0"/>
        </w:rPr>
        <w:t xml:space="preserve"> permite una gran distancia entre luminarias sin hacer concesiones en cuanto a confort visual. Con tres tamaños y paquetes de lúmenes de</w:t>
      </w:r>
      <w:r w:rsidR="38E69520">
        <w:rPr>
          <w:b w:val="0"/>
          <w:bCs w:val="0"/>
        </w:rPr>
        <w:t xml:space="preserve"> </w:t>
      </w:r>
      <w:r w:rsidR="38E69520" w:rsidRPr="47B4D8F4">
        <w:t xml:space="preserve">615 </w:t>
      </w:r>
      <w:r w:rsidR="38E69520" w:rsidRPr="47B4D8F4">
        <w:rPr>
          <w:b w:val="0"/>
          <w:bCs w:val="0"/>
        </w:rPr>
        <w:t>a</w:t>
      </w:r>
      <w:r w:rsidR="38E69520">
        <w:rPr>
          <w:b w:val="0"/>
          <w:bCs w:val="0"/>
        </w:rPr>
        <w:t xml:space="preserve"> 6192 </w:t>
      </w:r>
      <w:r>
        <w:rPr>
          <w:b w:val="0"/>
          <w:bCs w:val="0"/>
        </w:rPr>
        <w:t xml:space="preserve">lm, se pueden conseguir niveles de iluminancia adaptados a las necesidades específicas. </w:t>
      </w:r>
    </w:p>
    <w:p w14:paraId="09284716" w14:textId="77777777" w:rsidR="0020228E" w:rsidRDefault="0020228E" w:rsidP="00D040CC">
      <w:pPr>
        <w:pStyle w:val="ERCOberschrift"/>
        <w:rPr>
          <w:b w:val="0"/>
          <w:bCs w:val="0"/>
        </w:rPr>
      </w:pPr>
    </w:p>
    <w:p w14:paraId="34BC5BD0" w14:textId="7A3148D0" w:rsidR="0020228E" w:rsidRPr="005A11D2" w:rsidRDefault="005A11D2" w:rsidP="00D040CC">
      <w:pPr>
        <w:pStyle w:val="ERCOberschrift"/>
      </w:pPr>
      <w:r>
        <w:t xml:space="preserve">Insensibles a las inclemencias del tiempo: las luminarias </w:t>
      </w:r>
      <w:proofErr w:type="spellStart"/>
      <w:r>
        <w:t>Iku</w:t>
      </w:r>
      <w:proofErr w:type="spellEnd"/>
      <w:r>
        <w:t xml:space="preserve"> para exteriores</w:t>
      </w:r>
    </w:p>
    <w:p w14:paraId="4E15726A" w14:textId="4F0DD8CF" w:rsidR="00BD581D" w:rsidRDefault="00BD581D" w:rsidP="00D040CC">
      <w:pPr>
        <w:pStyle w:val="ERCOberschrift"/>
        <w:rPr>
          <w:rStyle w:val="Ohne"/>
          <w:b w:val="0"/>
          <w:bCs w:val="0"/>
        </w:rPr>
      </w:pPr>
      <w:r>
        <w:rPr>
          <w:rStyle w:val="Ohne"/>
          <w:b w:val="0"/>
        </w:rPr>
        <w:t xml:space="preserve">Las </w:t>
      </w:r>
      <w:hyperlink r:id="rId20" w:history="1">
        <w:r w:rsidRPr="006C691C">
          <w:rPr>
            <w:rStyle w:val="Hyperlink"/>
            <w:b w:val="0"/>
          </w:rPr>
          <w:t>luminarias empotrables</w:t>
        </w:r>
      </w:hyperlink>
      <w:r>
        <w:rPr>
          <w:rStyle w:val="Ohne"/>
          <w:b w:val="0"/>
        </w:rPr>
        <w:t xml:space="preserve"> y de </w:t>
      </w:r>
      <w:hyperlink r:id="rId21" w:history="1">
        <w:r w:rsidRPr="006C691C">
          <w:rPr>
            <w:rStyle w:val="Hyperlink"/>
            <w:b w:val="0"/>
          </w:rPr>
          <w:t xml:space="preserve">superficie </w:t>
        </w:r>
        <w:proofErr w:type="spellStart"/>
        <w:r w:rsidRPr="006C691C">
          <w:rPr>
            <w:rStyle w:val="Hyperlink"/>
            <w:b w:val="0"/>
          </w:rPr>
          <w:t>Iku</w:t>
        </w:r>
        <w:proofErr w:type="spellEnd"/>
      </w:hyperlink>
      <w:r>
        <w:rPr>
          <w:rStyle w:val="Ohne"/>
          <w:b w:val="0"/>
        </w:rPr>
        <w:t xml:space="preserve"> ofrecen la extraordinaria calidad de luz habitual incluso en las duras condiciones que imperan en los exteriores o en interiores expuestos a la humedad y el polvo. Con protección IP65 y materiales resistentes a la corrosión, están diseñadas para el funcionamiento a largo plazo en consonancia con el enfoque «</w:t>
      </w:r>
      <w:proofErr w:type="spellStart"/>
      <w:r w:rsidR="006C691C">
        <w:rPr>
          <w:rStyle w:val="Ohne"/>
          <w:b w:val="0"/>
        </w:rPr>
        <w:fldChar w:fldCharType="begin"/>
      </w:r>
      <w:r w:rsidR="008750BC">
        <w:rPr>
          <w:rStyle w:val="Ohne"/>
          <w:b w:val="0"/>
        </w:rPr>
        <w:instrText>HYPERLINK "https://www.erco.com/press/7841/es"</w:instrText>
      </w:r>
      <w:r w:rsidR="006C691C">
        <w:rPr>
          <w:rStyle w:val="Ohne"/>
          <w:b w:val="0"/>
        </w:rPr>
      </w:r>
      <w:r w:rsidR="006C691C">
        <w:rPr>
          <w:rStyle w:val="Ohne"/>
          <w:b w:val="0"/>
        </w:rPr>
        <w:fldChar w:fldCharType="separate"/>
      </w:r>
      <w:r w:rsidRPr="006C691C">
        <w:rPr>
          <w:rStyle w:val="Hyperlink"/>
          <w:b w:val="0"/>
        </w:rPr>
        <w:t>Lighting</w:t>
      </w:r>
      <w:proofErr w:type="spellEnd"/>
      <w:r w:rsidRPr="006C691C">
        <w:rPr>
          <w:rStyle w:val="Hyperlink"/>
          <w:b w:val="0"/>
        </w:rPr>
        <w:t xml:space="preserve"> </w:t>
      </w:r>
      <w:proofErr w:type="spellStart"/>
      <w:r w:rsidRPr="006C691C">
        <w:rPr>
          <w:rStyle w:val="Hyperlink"/>
          <w:b w:val="0"/>
        </w:rPr>
        <w:t>Durability</w:t>
      </w:r>
      <w:proofErr w:type="spellEnd"/>
      <w:r w:rsidR="006C691C">
        <w:rPr>
          <w:rStyle w:val="Ohne"/>
          <w:b w:val="0"/>
        </w:rPr>
        <w:fldChar w:fldCharType="end"/>
      </w:r>
      <w:r>
        <w:rPr>
          <w:rStyle w:val="Ohne"/>
          <w:b w:val="0"/>
        </w:rPr>
        <w:t xml:space="preserve">» de ERCO, cuyo objetivo es diseñar y fabricar luminarias con una vida útil de al menos 20 años. </w:t>
      </w:r>
    </w:p>
    <w:p w14:paraId="6D4FF506" w14:textId="77777777" w:rsidR="00BD581D" w:rsidRDefault="00BD581D" w:rsidP="00D040CC">
      <w:pPr>
        <w:pStyle w:val="ERCOberschrift"/>
        <w:rPr>
          <w:rStyle w:val="Ohne"/>
          <w:b w:val="0"/>
          <w:bCs w:val="0"/>
        </w:rPr>
      </w:pPr>
    </w:p>
    <w:p w14:paraId="07DD2770" w14:textId="5F5A2EBE" w:rsidR="005A11D2" w:rsidRPr="00BD581D" w:rsidRDefault="00BD581D" w:rsidP="00D040CC">
      <w:pPr>
        <w:pStyle w:val="ERCOberschrift"/>
        <w:rPr>
          <w:rStyle w:val="Ohne"/>
          <w:b w:val="0"/>
          <w:bCs w:val="0"/>
        </w:rPr>
      </w:pPr>
      <w:r>
        <w:rPr>
          <w:rStyle w:val="Ohne"/>
          <w:b w:val="0"/>
        </w:rPr>
        <w:t xml:space="preserve">Al igual que sus equivalentes para interiores, las luminarias </w:t>
      </w:r>
      <w:proofErr w:type="spellStart"/>
      <w:r>
        <w:rPr>
          <w:rStyle w:val="Ohne"/>
          <w:b w:val="0"/>
        </w:rPr>
        <w:t>Iku</w:t>
      </w:r>
      <w:proofErr w:type="spellEnd"/>
      <w:r>
        <w:rPr>
          <w:rStyle w:val="Ohne"/>
          <w:b w:val="0"/>
        </w:rPr>
        <w:t xml:space="preserve"> para exteriores se basan en la fórmula </w:t>
      </w:r>
      <w:hyperlink r:id="rId22" w:history="1">
        <w:r w:rsidRPr="006C691C">
          <w:rPr>
            <w:rStyle w:val="Hyperlink"/>
            <w:b w:val="0"/>
          </w:rPr>
          <w:t>AAA</w:t>
        </w:r>
      </w:hyperlink>
      <w:r>
        <w:rPr>
          <w:rStyle w:val="Ohne"/>
          <w:b w:val="0"/>
        </w:rPr>
        <w:t xml:space="preserve">, es decir, «arquitectura, actividad y atmósfera». En la práctica, esto significa que las luminarias empotrables y de superficie </w:t>
      </w:r>
      <w:proofErr w:type="spellStart"/>
      <w:r>
        <w:rPr>
          <w:rStyle w:val="Ohne"/>
          <w:b w:val="0"/>
        </w:rPr>
        <w:t>Iku</w:t>
      </w:r>
      <w:proofErr w:type="spellEnd"/>
      <w:r>
        <w:rPr>
          <w:rStyle w:val="Ohne"/>
          <w:b w:val="0"/>
        </w:rPr>
        <w:t xml:space="preserve"> para exteriores están disponibles con características de downlight (</w:t>
      </w:r>
      <w:proofErr w:type="spellStart"/>
      <w:r>
        <w:rPr>
          <w:rStyle w:val="Ohne"/>
          <w:b w:val="0"/>
        </w:rPr>
        <w:t>wide</w:t>
      </w:r>
      <w:proofErr w:type="spellEnd"/>
      <w:r>
        <w:rPr>
          <w:rStyle w:val="Ohne"/>
          <w:b w:val="0"/>
        </w:rPr>
        <w:t xml:space="preserve"> </w:t>
      </w:r>
      <w:proofErr w:type="spellStart"/>
      <w:r>
        <w:rPr>
          <w:rStyle w:val="Ohne"/>
          <w:b w:val="0"/>
        </w:rPr>
        <w:t>flood</w:t>
      </w:r>
      <w:proofErr w:type="spellEnd"/>
      <w:r>
        <w:rPr>
          <w:rStyle w:val="Ohne"/>
          <w:b w:val="0"/>
        </w:rPr>
        <w:t xml:space="preserve">, extra </w:t>
      </w:r>
      <w:proofErr w:type="spellStart"/>
      <w:r>
        <w:rPr>
          <w:rStyle w:val="Ohne"/>
          <w:b w:val="0"/>
        </w:rPr>
        <w:t>wide</w:t>
      </w:r>
      <w:proofErr w:type="spellEnd"/>
      <w:r>
        <w:rPr>
          <w:rStyle w:val="Ohne"/>
          <w:b w:val="0"/>
        </w:rPr>
        <w:t xml:space="preserve"> </w:t>
      </w:r>
      <w:proofErr w:type="spellStart"/>
      <w:r>
        <w:rPr>
          <w:rStyle w:val="Ohne"/>
          <w:b w:val="0"/>
        </w:rPr>
        <w:t>flood</w:t>
      </w:r>
      <w:proofErr w:type="spellEnd"/>
      <w:r>
        <w:rPr>
          <w:rStyle w:val="Ohne"/>
          <w:b w:val="0"/>
        </w:rPr>
        <w:t xml:space="preserve"> y oval </w:t>
      </w:r>
      <w:proofErr w:type="spellStart"/>
      <w:r>
        <w:rPr>
          <w:rStyle w:val="Ohne"/>
          <w:b w:val="0"/>
        </w:rPr>
        <w:t>flood</w:t>
      </w:r>
      <w:proofErr w:type="spellEnd"/>
      <w:r>
        <w:rPr>
          <w:rStyle w:val="Ohne"/>
          <w:b w:val="0"/>
        </w:rPr>
        <w:t xml:space="preserve">) </w:t>
      </w:r>
      <w:r>
        <w:rPr>
          <w:rStyle w:val="Ohne"/>
          <w:b w:val="0"/>
        </w:rPr>
        <w:lastRenderedPageBreak/>
        <w:t xml:space="preserve">y también a modo de bañadores de pared. De este modo, sirven de complemento a la iluminación general horizontal con niveles de iluminancia verticales, muy importantes para la percepción visual por ejemplo en superficies de paredes o fachadas. </w:t>
      </w:r>
    </w:p>
    <w:p w14:paraId="6C852C57" w14:textId="77777777" w:rsidR="001852D1" w:rsidRDefault="001852D1" w:rsidP="00E3228C">
      <w:pPr>
        <w:pStyle w:val="ERCOText"/>
        <w:outlineLvl w:val="0"/>
        <w:rPr>
          <w:rStyle w:val="Ohne"/>
        </w:rPr>
      </w:pPr>
    </w:p>
    <w:p w14:paraId="2930FCE6" w14:textId="37176821" w:rsidR="001852D1" w:rsidRPr="00D33D45" w:rsidRDefault="00D33D45" w:rsidP="00E3228C">
      <w:pPr>
        <w:pStyle w:val="ERCOText"/>
        <w:outlineLvl w:val="0"/>
        <w:rPr>
          <w:rStyle w:val="Ohne"/>
          <w:b/>
          <w:bCs/>
        </w:rPr>
      </w:pPr>
      <w:r>
        <w:rPr>
          <w:rStyle w:val="Ohne"/>
          <w:b/>
        </w:rPr>
        <w:t xml:space="preserve">La gama también incluye </w:t>
      </w:r>
      <w:proofErr w:type="spellStart"/>
      <w:r>
        <w:rPr>
          <w:rStyle w:val="Ohne"/>
          <w:b/>
        </w:rPr>
        <w:t>Tunable</w:t>
      </w:r>
      <w:proofErr w:type="spellEnd"/>
      <w:r>
        <w:rPr>
          <w:rStyle w:val="Ohne"/>
          <w:b/>
        </w:rPr>
        <w:t xml:space="preserve"> White y </w:t>
      </w:r>
      <w:proofErr w:type="spellStart"/>
      <w:r>
        <w:rPr>
          <w:rStyle w:val="Ohne"/>
          <w:b/>
        </w:rPr>
        <w:t>Casambi</w:t>
      </w:r>
      <w:proofErr w:type="spellEnd"/>
    </w:p>
    <w:p w14:paraId="22CF7D07" w14:textId="1BAB83F5" w:rsidR="0047074A" w:rsidRDefault="00D33D45" w:rsidP="00E3228C">
      <w:pPr>
        <w:pStyle w:val="ERCOText"/>
        <w:outlineLvl w:val="0"/>
        <w:rPr>
          <w:rStyle w:val="Ohne"/>
        </w:rPr>
      </w:pPr>
      <w:r>
        <w:rPr>
          <w:rStyle w:val="Ohne"/>
        </w:rPr>
        <w:t xml:space="preserve">La fórmula AAA también abarca la conectividad digital de las luminarias y la opción de crear el ambiente adecuado en cualquier momento del día o de la noche utilizando colores de luz dinámicos. En consecuencia, </w:t>
      </w:r>
      <w:hyperlink r:id="rId23" w:history="1">
        <w:r w:rsidRPr="006C691C">
          <w:rPr>
            <w:rStyle w:val="Hyperlink"/>
          </w:rPr>
          <w:t>Bluetooth</w:t>
        </w:r>
        <w:r w:rsidRPr="006C691C">
          <w:rPr>
            <w:rStyle w:val="Hyperlink"/>
          </w:rPr>
          <w:t xml:space="preserve"> </w:t>
        </w:r>
        <w:proofErr w:type="spellStart"/>
        <w:r w:rsidRPr="006C691C">
          <w:rPr>
            <w:rStyle w:val="Hyperlink"/>
          </w:rPr>
          <w:t>Ca</w:t>
        </w:r>
        <w:r w:rsidRPr="006C691C">
          <w:rPr>
            <w:rStyle w:val="Hyperlink"/>
          </w:rPr>
          <w:t>s</w:t>
        </w:r>
        <w:r w:rsidRPr="006C691C">
          <w:rPr>
            <w:rStyle w:val="Hyperlink"/>
          </w:rPr>
          <w:t>ambi</w:t>
        </w:r>
        <w:proofErr w:type="spellEnd"/>
      </w:hyperlink>
      <w:r>
        <w:rPr>
          <w:rStyle w:val="Ohne"/>
        </w:rPr>
        <w:t xml:space="preserve"> para el control inalámbrico y </w:t>
      </w:r>
      <w:proofErr w:type="spellStart"/>
      <w:r>
        <w:rPr>
          <w:rStyle w:val="Ohne"/>
        </w:rPr>
        <w:t>Tunable</w:t>
      </w:r>
      <w:proofErr w:type="spellEnd"/>
      <w:r>
        <w:rPr>
          <w:rStyle w:val="Ohne"/>
        </w:rPr>
        <w:t xml:space="preserve"> White también están disponibles como opciones en la gama </w:t>
      </w:r>
      <w:proofErr w:type="spellStart"/>
      <w:r>
        <w:rPr>
          <w:rStyle w:val="Ohne"/>
        </w:rPr>
        <w:t>Iku</w:t>
      </w:r>
      <w:proofErr w:type="spellEnd"/>
      <w:r>
        <w:rPr>
          <w:rStyle w:val="Ohne"/>
        </w:rPr>
        <w:t xml:space="preserve"> para las nuevas familias de luminarias. </w:t>
      </w:r>
    </w:p>
    <w:p w14:paraId="408AB8D1" w14:textId="77777777" w:rsidR="0047074A" w:rsidRDefault="0047074A" w:rsidP="00E3228C">
      <w:pPr>
        <w:pStyle w:val="ERCOText"/>
        <w:outlineLvl w:val="0"/>
        <w:rPr>
          <w:rStyle w:val="Ohne"/>
        </w:rPr>
      </w:pPr>
    </w:p>
    <w:p w14:paraId="1886875D" w14:textId="5DCC3F7A" w:rsidR="00F35B54" w:rsidRDefault="00D33D45" w:rsidP="00E3228C">
      <w:pPr>
        <w:pStyle w:val="ERCOText"/>
        <w:outlineLvl w:val="0"/>
        <w:rPr>
          <w:rStyle w:val="Ohne"/>
        </w:rPr>
      </w:pPr>
      <w:r>
        <w:rPr>
          <w:rStyle w:val="Ohne"/>
        </w:rPr>
        <w:t xml:space="preserve">Por tanto, la gama </w:t>
      </w:r>
      <w:proofErr w:type="spellStart"/>
      <w:r>
        <w:rPr>
          <w:rStyle w:val="Ohne"/>
        </w:rPr>
        <w:t>Iku</w:t>
      </w:r>
      <w:proofErr w:type="spellEnd"/>
      <w:r>
        <w:rPr>
          <w:rStyle w:val="Ohne"/>
        </w:rPr>
        <w:t xml:space="preserve"> ofrece un gran confort visual, una regulación inteligente y una iluminación vertical de máximo rendimiento tanto en interiores como en exteriores. Y, mientras que </w:t>
      </w:r>
      <w:hyperlink r:id="rId24" w:history="1">
        <w:r w:rsidRPr="006C691C">
          <w:rPr>
            <w:rStyle w:val="Hyperlink"/>
          </w:rPr>
          <w:t xml:space="preserve">las luminarias de techo empotrables </w:t>
        </w:r>
        <w:proofErr w:type="spellStart"/>
        <w:r w:rsidRPr="006C691C">
          <w:rPr>
            <w:rStyle w:val="Hyperlink"/>
          </w:rPr>
          <w:t>Iku</w:t>
        </w:r>
        <w:proofErr w:type="spellEnd"/>
      </w:hyperlink>
      <w:r>
        <w:rPr>
          <w:rStyle w:val="Ohne"/>
        </w:rPr>
        <w:t xml:space="preserve"> representan claramente el principio de «luz en lugar de luminarias», los cuerpos de las </w:t>
      </w:r>
      <w:hyperlink r:id="rId25" w:history="1">
        <w:r w:rsidRPr="006C691C">
          <w:rPr>
            <w:rStyle w:val="Hyperlink"/>
          </w:rPr>
          <w:t xml:space="preserve">luminarias de superficie </w:t>
        </w:r>
        <w:proofErr w:type="spellStart"/>
        <w:r w:rsidRPr="006C691C">
          <w:rPr>
            <w:rStyle w:val="Hyperlink"/>
          </w:rPr>
          <w:t>Iku</w:t>
        </w:r>
        <w:proofErr w:type="spellEnd"/>
      </w:hyperlink>
      <w:r>
        <w:rPr>
          <w:rStyle w:val="Ohne"/>
        </w:rPr>
        <w:t xml:space="preserve"> ofrecen la posibilidad de fijar acentos de diseño en el espacio con hasta 10 000 colores a elegir a través del servicio «</w:t>
      </w:r>
      <w:hyperlink r:id="rId26" w:history="1">
        <w:r w:rsidRPr="006C691C">
          <w:rPr>
            <w:rStyle w:val="Hyperlink"/>
          </w:rPr>
          <w:t>ERCO individual</w:t>
        </w:r>
      </w:hyperlink>
      <w:r>
        <w:rPr>
          <w:rStyle w:val="Ohne"/>
        </w:rPr>
        <w:t xml:space="preserve">». </w:t>
      </w:r>
    </w:p>
    <w:p w14:paraId="33C85772" w14:textId="77777777" w:rsidR="00F35B54" w:rsidRDefault="00F35B54" w:rsidP="00E3228C">
      <w:pPr>
        <w:pStyle w:val="ERCOText"/>
        <w:outlineLvl w:val="0"/>
        <w:rPr>
          <w:rStyle w:val="Ohne"/>
        </w:rPr>
      </w:pPr>
    </w:p>
    <w:p w14:paraId="5D17D264" w14:textId="77777777" w:rsidR="00F35B54" w:rsidRDefault="00F35B54" w:rsidP="00E3228C">
      <w:pPr>
        <w:pStyle w:val="ERCOText"/>
        <w:outlineLvl w:val="0"/>
        <w:rPr>
          <w:rStyle w:val="Ohne"/>
        </w:rPr>
      </w:pPr>
    </w:p>
    <w:p w14:paraId="748082F5" w14:textId="77777777" w:rsidR="00F35B54" w:rsidRDefault="00F35B54" w:rsidP="00E3228C">
      <w:pPr>
        <w:pStyle w:val="ERCOText"/>
        <w:outlineLvl w:val="0"/>
        <w:rPr>
          <w:rStyle w:val="Ohne"/>
        </w:rPr>
      </w:pPr>
    </w:p>
    <w:p w14:paraId="045EB9B1" w14:textId="1B8CA24C" w:rsidR="00F35B54" w:rsidRDefault="00F35B54">
      <w:pPr>
        <w:rPr>
          <w:rStyle w:val="Ohne"/>
          <w:rFonts w:ascii="Arial" w:hAnsi="Arial" w:cs="Arial"/>
          <w:b/>
          <w:bCs/>
          <w:sz w:val="22"/>
          <w:szCs w:val="22"/>
        </w:rPr>
      </w:pPr>
      <w:r>
        <w:br w:type="page"/>
      </w:r>
    </w:p>
    <w:p w14:paraId="001A0385" w14:textId="77777777" w:rsidR="00684A21" w:rsidRPr="003D0C07" w:rsidRDefault="00684A21" w:rsidP="006C691C">
      <w:pPr>
        <w:pStyle w:val="ERCOText"/>
        <w:outlineLvl w:val="0"/>
        <w:rPr>
          <w:b/>
        </w:rPr>
      </w:pPr>
      <w:r>
        <w:rPr>
          <w:b/>
        </w:rPr>
        <w:lastRenderedPageBreak/>
        <w:t>Características técnicas</w:t>
      </w:r>
    </w:p>
    <w:p w14:paraId="7DDA94B1" w14:textId="5D1FD821" w:rsidR="00BE4B03" w:rsidRPr="007049DF" w:rsidRDefault="00BE4B03" w:rsidP="006C691C">
      <w:pPr>
        <w:spacing w:before="100" w:beforeAutospacing="1" w:after="100" w:afterAutospacing="1" w:line="360" w:lineRule="auto"/>
        <w:ind w:left="2836" w:hanging="2836"/>
        <w:rPr>
          <w:rFonts w:ascii="Arial" w:eastAsia="Times New Roman" w:hAnsi="Arial" w:cs="Arial"/>
          <w:color w:val="000000"/>
          <w:sz w:val="22"/>
          <w:szCs w:val="22"/>
        </w:rPr>
      </w:pPr>
      <w:r w:rsidRPr="007049DF">
        <w:rPr>
          <w:rFonts w:ascii="Arial" w:hAnsi="Arial"/>
          <w:color w:val="000000"/>
          <w:sz w:val="22"/>
          <w:szCs w:val="22"/>
        </w:rPr>
        <w:t>Sistema de lentes ERCO:</w:t>
      </w:r>
      <w:r w:rsidRPr="007049DF">
        <w:rPr>
          <w:rFonts w:ascii="Arial" w:hAnsi="Arial"/>
          <w:color w:val="000000"/>
          <w:sz w:val="22"/>
          <w:szCs w:val="22"/>
        </w:rPr>
        <w:tab/>
      </w:r>
      <w:r w:rsidRPr="007049DF">
        <w:rPr>
          <w:rFonts w:ascii="Arial" w:hAnsi="Arial"/>
          <w:sz w:val="22"/>
          <w:szCs w:val="22"/>
        </w:rPr>
        <w:t>óptica colimadora de polímero óptico, lentes Fresnel</w:t>
      </w:r>
      <w:r w:rsidRPr="007049DF">
        <w:rPr>
          <w:rFonts w:ascii="Arial" w:hAnsi="Arial"/>
          <w:color w:val="000000"/>
          <w:sz w:val="22"/>
          <w:szCs w:val="22"/>
        </w:rPr>
        <w:t xml:space="preserve"> </w:t>
      </w:r>
    </w:p>
    <w:p w14:paraId="05982622" w14:textId="04701B08" w:rsidR="001F7B13" w:rsidRPr="007049DF" w:rsidRDefault="00BE4B03" w:rsidP="006C691C">
      <w:pPr>
        <w:spacing w:before="100" w:beforeAutospacing="1" w:after="100" w:afterAutospacing="1" w:line="360" w:lineRule="auto"/>
        <w:ind w:left="2836" w:hanging="2836"/>
        <w:rPr>
          <w:rFonts w:ascii="Arial" w:hAnsi="Arial"/>
          <w:color w:val="000000"/>
          <w:sz w:val="22"/>
          <w:szCs w:val="22"/>
        </w:rPr>
      </w:pPr>
      <w:r w:rsidRPr="007049DF">
        <w:rPr>
          <w:rFonts w:ascii="Arial" w:hAnsi="Arial"/>
          <w:color w:val="000000"/>
          <w:sz w:val="22"/>
          <w:szCs w:val="22"/>
        </w:rPr>
        <w:t>Distribuciones luminosas</w:t>
      </w:r>
      <w:r w:rsidR="001606AA" w:rsidRPr="007049DF">
        <w:rPr>
          <w:rFonts w:ascii="Arial" w:hAnsi="Arial"/>
          <w:color w:val="000000"/>
          <w:sz w:val="22"/>
          <w:szCs w:val="22"/>
        </w:rPr>
        <w:t>:</w:t>
      </w:r>
      <w:r w:rsidRPr="007049DF">
        <w:rPr>
          <w:rFonts w:ascii="Arial" w:hAnsi="Arial"/>
          <w:color w:val="000000"/>
          <w:sz w:val="22"/>
          <w:szCs w:val="22"/>
        </w:rPr>
        <w:t xml:space="preserve"> </w:t>
      </w:r>
      <w:r w:rsidRPr="007049DF">
        <w:rPr>
          <w:rFonts w:ascii="Arial" w:hAnsi="Arial"/>
          <w:color w:val="000000"/>
          <w:sz w:val="22"/>
          <w:szCs w:val="22"/>
        </w:rPr>
        <w:tab/>
        <w:t>Exteriores:</w:t>
      </w:r>
    </w:p>
    <w:p w14:paraId="353D3C5D" w14:textId="79FD4DA2" w:rsidR="001F7B13" w:rsidRPr="007049DF" w:rsidRDefault="00BE4B03" w:rsidP="006C691C">
      <w:pPr>
        <w:spacing w:before="100" w:beforeAutospacing="1" w:after="100" w:afterAutospacing="1" w:line="360" w:lineRule="auto"/>
        <w:ind w:left="2836"/>
        <w:rPr>
          <w:rFonts w:ascii="Arial" w:eastAsia="Times New Roman" w:hAnsi="Arial" w:cs="Arial"/>
          <w:color w:val="000000"/>
          <w:sz w:val="22"/>
          <w:szCs w:val="22"/>
          <w:lang w:val="en-US"/>
        </w:rPr>
      </w:pPr>
      <w:proofErr w:type="spellStart"/>
      <w:r w:rsidRPr="007049DF">
        <w:rPr>
          <w:rFonts w:ascii="Arial" w:hAnsi="Arial"/>
          <w:iCs/>
          <w:color w:val="000000" w:themeColor="text1"/>
          <w:sz w:val="22"/>
          <w:szCs w:val="22"/>
        </w:rPr>
        <w:t>wide</w:t>
      </w:r>
      <w:proofErr w:type="spellEnd"/>
      <w:r w:rsidRPr="007049DF">
        <w:rPr>
          <w:rFonts w:ascii="Arial" w:hAnsi="Arial"/>
          <w:iCs/>
          <w:color w:val="000000" w:themeColor="text1"/>
          <w:sz w:val="22"/>
          <w:szCs w:val="22"/>
        </w:rPr>
        <w:t xml:space="preserve"> </w:t>
      </w:r>
      <w:proofErr w:type="spellStart"/>
      <w:r w:rsidRPr="007049DF">
        <w:rPr>
          <w:rFonts w:ascii="Arial" w:hAnsi="Arial"/>
          <w:iCs/>
          <w:color w:val="000000" w:themeColor="text1"/>
          <w:sz w:val="22"/>
          <w:szCs w:val="22"/>
        </w:rPr>
        <w:t>flood</w:t>
      </w:r>
      <w:proofErr w:type="spellEnd"/>
      <w:r w:rsidRPr="007049DF">
        <w:rPr>
          <w:rFonts w:ascii="Arial" w:hAnsi="Arial"/>
          <w:iCs/>
          <w:color w:val="000000" w:themeColor="text1"/>
          <w:sz w:val="22"/>
          <w:szCs w:val="22"/>
        </w:rPr>
        <w:t xml:space="preserve"> (</w:t>
      </w:r>
      <w:r w:rsidRPr="007049DF">
        <w:rPr>
          <w:rFonts w:ascii="Arial" w:hAnsi="Arial"/>
          <w:iCs/>
          <w:color w:val="000000" w:themeColor="text1"/>
          <w:sz w:val="22"/>
          <w:szCs w:val="22"/>
          <w:shd w:val="clear" w:color="auto" w:fill="FFFFFF"/>
        </w:rPr>
        <w:t xml:space="preserve">aprox. </w:t>
      </w:r>
      <w:r w:rsidRPr="007049DF">
        <w:rPr>
          <w:rFonts w:ascii="Arial" w:hAnsi="Arial"/>
          <w:iCs/>
          <w:color w:val="000000" w:themeColor="text1"/>
          <w:sz w:val="22"/>
          <w:szCs w:val="22"/>
          <w:shd w:val="clear" w:color="auto" w:fill="FFFFFF"/>
          <w:lang w:val="en-US"/>
        </w:rPr>
        <w:t>60°</w:t>
      </w:r>
      <w:r w:rsidRPr="007049DF">
        <w:rPr>
          <w:rFonts w:ascii="Arial" w:hAnsi="Arial"/>
          <w:iCs/>
          <w:color w:val="000000" w:themeColor="text1"/>
          <w:sz w:val="22"/>
          <w:szCs w:val="22"/>
          <w:lang w:val="en-US"/>
        </w:rPr>
        <w:t>),</w:t>
      </w:r>
      <w:r w:rsidRPr="007049DF">
        <w:rPr>
          <w:rFonts w:ascii="Arial" w:hAnsi="Arial"/>
          <w:iCs/>
          <w:color w:val="000000" w:themeColor="text1"/>
          <w:sz w:val="22"/>
          <w:szCs w:val="22"/>
          <w:lang w:val="en-US"/>
        </w:rPr>
        <w:br/>
        <w:t>extra wide flood (</w:t>
      </w:r>
      <w:proofErr w:type="spellStart"/>
      <w:r w:rsidRPr="007049DF">
        <w:rPr>
          <w:rFonts w:ascii="Arial" w:hAnsi="Arial"/>
          <w:iCs/>
          <w:color w:val="000000" w:themeColor="text1"/>
          <w:sz w:val="22"/>
          <w:szCs w:val="22"/>
          <w:lang w:val="en-US"/>
        </w:rPr>
        <w:t>aprox</w:t>
      </w:r>
      <w:proofErr w:type="spellEnd"/>
      <w:r w:rsidRPr="007049DF">
        <w:rPr>
          <w:rFonts w:ascii="Arial" w:hAnsi="Arial"/>
          <w:iCs/>
          <w:color w:val="000000" w:themeColor="text1"/>
          <w:sz w:val="22"/>
          <w:szCs w:val="22"/>
          <w:lang w:val="en-US"/>
        </w:rPr>
        <w:t xml:space="preserve">. </w:t>
      </w:r>
      <w:r w:rsidRPr="007049DF">
        <w:rPr>
          <w:rFonts w:ascii="Arial" w:hAnsi="Arial"/>
          <w:iCs/>
          <w:color w:val="000000" w:themeColor="text1"/>
          <w:sz w:val="22"/>
          <w:szCs w:val="22"/>
          <w:shd w:val="clear" w:color="auto" w:fill="FFFFFF"/>
          <w:lang w:val="en-US"/>
        </w:rPr>
        <w:t>85°</w:t>
      </w:r>
      <w:r w:rsidRPr="007049DF">
        <w:rPr>
          <w:rFonts w:ascii="Arial" w:hAnsi="Arial"/>
          <w:iCs/>
          <w:color w:val="000000" w:themeColor="text1"/>
          <w:sz w:val="22"/>
          <w:szCs w:val="22"/>
          <w:lang w:val="en-US"/>
        </w:rPr>
        <w:t>),</w:t>
      </w:r>
      <w:r w:rsidRPr="007049DF">
        <w:rPr>
          <w:rFonts w:ascii="Arial" w:hAnsi="Arial"/>
          <w:iCs/>
          <w:color w:val="000000" w:themeColor="text1"/>
          <w:sz w:val="22"/>
          <w:szCs w:val="22"/>
          <w:lang w:val="en-US"/>
        </w:rPr>
        <w:br/>
        <w:t>oval flood (</w:t>
      </w:r>
      <w:proofErr w:type="spellStart"/>
      <w:r w:rsidRPr="007049DF">
        <w:rPr>
          <w:rFonts w:ascii="Arial" w:hAnsi="Arial"/>
          <w:iCs/>
          <w:color w:val="000000" w:themeColor="text1"/>
          <w:sz w:val="22"/>
          <w:szCs w:val="22"/>
          <w:lang w:val="en-US"/>
        </w:rPr>
        <w:t>aprox</w:t>
      </w:r>
      <w:proofErr w:type="spellEnd"/>
      <w:r w:rsidRPr="007049DF">
        <w:rPr>
          <w:rFonts w:ascii="Arial" w:hAnsi="Arial"/>
          <w:iCs/>
          <w:color w:val="000000" w:themeColor="text1"/>
          <w:sz w:val="22"/>
          <w:szCs w:val="22"/>
          <w:lang w:val="en-US"/>
        </w:rPr>
        <w:t>. 20</w:t>
      </w:r>
      <w:r w:rsidRPr="007049DF">
        <w:rPr>
          <w:rFonts w:ascii="Arial" w:hAnsi="Arial"/>
          <w:iCs/>
          <w:color w:val="000000" w:themeColor="text1"/>
          <w:sz w:val="22"/>
          <w:szCs w:val="22"/>
          <w:shd w:val="clear" w:color="auto" w:fill="FFFFFF"/>
          <w:lang w:val="en-US"/>
        </w:rPr>
        <w:t>° x 60°</w:t>
      </w:r>
      <w:r w:rsidRPr="007049DF">
        <w:rPr>
          <w:rFonts w:ascii="Arial" w:hAnsi="Arial"/>
          <w:iCs/>
          <w:color w:val="000000" w:themeColor="text1"/>
          <w:sz w:val="22"/>
          <w:szCs w:val="22"/>
          <w:lang w:val="en-US"/>
        </w:rPr>
        <w:t>),</w:t>
      </w:r>
      <w:r w:rsidRPr="007049DF">
        <w:rPr>
          <w:rFonts w:ascii="Arial" w:hAnsi="Arial"/>
          <w:iCs/>
          <w:color w:val="000000"/>
          <w:sz w:val="22"/>
          <w:szCs w:val="22"/>
          <w:lang w:val="en-US"/>
        </w:rPr>
        <w:br/>
      </w:r>
      <w:proofErr w:type="spellStart"/>
      <w:r w:rsidRPr="007049DF">
        <w:rPr>
          <w:rFonts w:ascii="Arial" w:hAnsi="Arial"/>
          <w:iCs/>
          <w:color w:val="000000"/>
          <w:sz w:val="22"/>
          <w:szCs w:val="22"/>
          <w:lang w:val="en-US"/>
        </w:rPr>
        <w:t>wallwash</w:t>
      </w:r>
      <w:proofErr w:type="spellEnd"/>
      <w:r w:rsidRPr="007049DF">
        <w:rPr>
          <w:rFonts w:ascii="Arial" w:hAnsi="Arial"/>
          <w:iCs/>
          <w:color w:val="000000"/>
          <w:sz w:val="22"/>
          <w:szCs w:val="22"/>
          <w:lang w:val="en-US"/>
        </w:rPr>
        <w:t xml:space="preserve"> (</w:t>
      </w:r>
      <w:proofErr w:type="spellStart"/>
      <w:r w:rsidRPr="007049DF">
        <w:rPr>
          <w:rFonts w:ascii="Arial" w:hAnsi="Arial"/>
          <w:iCs/>
          <w:color w:val="000000"/>
          <w:sz w:val="22"/>
          <w:szCs w:val="22"/>
          <w:shd w:val="clear" w:color="auto" w:fill="FFFFFF"/>
          <w:lang w:val="en-US"/>
        </w:rPr>
        <w:t>bañado</w:t>
      </w:r>
      <w:proofErr w:type="spellEnd"/>
      <w:r w:rsidRPr="007049DF">
        <w:rPr>
          <w:rFonts w:ascii="Arial" w:hAnsi="Arial"/>
          <w:iCs/>
          <w:color w:val="000000"/>
          <w:sz w:val="22"/>
          <w:szCs w:val="22"/>
          <w:shd w:val="clear" w:color="auto" w:fill="FFFFFF"/>
          <w:lang w:val="en-US"/>
        </w:rPr>
        <w:t xml:space="preserve"> de </w:t>
      </w:r>
      <w:proofErr w:type="spellStart"/>
      <w:r w:rsidRPr="007049DF">
        <w:rPr>
          <w:rFonts w:ascii="Arial" w:hAnsi="Arial"/>
          <w:iCs/>
          <w:color w:val="000000"/>
          <w:sz w:val="22"/>
          <w:szCs w:val="22"/>
          <w:shd w:val="clear" w:color="auto" w:fill="FFFFFF"/>
          <w:lang w:val="en-US"/>
        </w:rPr>
        <w:t>paredes</w:t>
      </w:r>
      <w:proofErr w:type="spellEnd"/>
      <w:r w:rsidRPr="007049DF">
        <w:rPr>
          <w:rFonts w:ascii="Arial" w:hAnsi="Arial"/>
          <w:iCs/>
          <w:color w:val="000000"/>
          <w:sz w:val="22"/>
          <w:szCs w:val="22"/>
          <w:shd w:val="clear" w:color="auto" w:fill="FFFFFF"/>
          <w:lang w:val="en-US"/>
        </w:rPr>
        <w:t xml:space="preserve"> </w:t>
      </w:r>
      <w:proofErr w:type="spellStart"/>
      <w:r w:rsidRPr="007049DF">
        <w:rPr>
          <w:rFonts w:ascii="Arial" w:hAnsi="Arial"/>
          <w:iCs/>
          <w:color w:val="000000"/>
          <w:sz w:val="22"/>
          <w:szCs w:val="22"/>
          <w:shd w:val="clear" w:color="auto" w:fill="FFFFFF"/>
          <w:lang w:val="en-US"/>
        </w:rPr>
        <w:t>uniforme</w:t>
      </w:r>
      <w:proofErr w:type="spellEnd"/>
      <w:r w:rsidRPr="007049DF">
        <w:rPr>
          <w:rFonts w:ascii="Arial" w:hAnsi="Arial"/>
          <w:iCs/>
          <w:sz w:val="22"/>
          <w:szCs w:val="22"/>
          <w:lang w:val="en-US"/>
        </w:rPr>
        <w:t>)</w:t>
      </w:r>
    </w:p>
    <w:p w14:paraId="458750A6" w14:textId="1FE44038" w:rsidR="00BE4B03" w:rsidRPr="007049DF" w:rsidRDefault="001F7B13" w:rsidP="006C691C">
      <w:pPr>
        <w:spacing w:before="100" w:beforeAutospacing="1" w:after="100" w:afterAutospacing="1" w:line="360" w:lineRule="auto"/>
        <w:ind w:left="2836"/>
        <w:rPr>
          <w:rFonts w:ascii="Arial" w:hAnsi="Arial"/>
          <w:color w:val="FF0000"/>
          <w:sz w:val="22"/>
          <w:szCs w:val="22"/>
          <w:lang w:val="en-US"/>
        </w:rPr>
      </w:pPr>
      <w:proofErr w:type="spellStart"/>
      <w:r w:rsidRPr="007049DF">
        <w:rPr>
          <w:rFonts w:ascii="Arial" w:hAnsi="Arial"/>
          <w:color w:val="000000"/>
          <w:sz w:val="22"/>
          <w:szCs w:val="22"/>
          <w:lang w:val="en-US"/>
        </w:rPr>
        <w:t>Interiores</w:t>
      </w:r>
      <w:proofErr w:type="spellEnd"/>
      <w:r w:rsidRPr="007049DF">
        <w:rPr>
          <w:rFonts w:ascii="Arial" w:hAnsi="Arial"/>
          <w:color w:val="000000"/>
          <w:sz w:val="22"/>
          <w:szCs w:val="22"/>
          <w:lang w:val="en-US"/>
        </w:rPr>
        <w:t xml:space="preserve">: </w:t>
      </w:r>
      <w:r w:rsidRPr="007049DF">
        <w:rPr>
          <w:rFonts w:ascii="Arial" w:hAnsi="Arial"/>
          <w:color w:val="000000"/>
          <w:sz w:val="22"/>
          <w:szCs w:val="22"/>
          <w:lang w:val="en-US"/>
        </w:rPr>
        <w:br/>
      </w:r>
      <w:r w:rsidRPr="007049DF">
        <w:rPr>
          <w:rFonts w:ascii="Arial" w:hAnsi="Arial"/>
          <w:iCs/>
          <w:color w:val="000000" w:themeColor="text1"/>
          <w:sz w:val="22"/>
          <w:szCs w:val="22"/>
          <w:lang w:val="en-US"/>
        </w:rPr>
        <w:t>wide flood</w:t>
      </w:r>
      <w:r w:rsidRPr="007049DF">
        <w:rPr>
          <w:rFonts w:ascii="Arial" w:hAnsi="Arial"/>
          <w:color w:val="000000" w:themeColor="text1"/>
          <w:sz w:val="22"/>
          <w:szCs w:val="22"/>
          <w:lang w:val="en-US"/>
        </w:rPr>
        <w:t xml:space="preserve"> (</w:t>
      </w:r>
      <w:proofErr w:type="spellStart"/>
      <w:r w:rsidRPr="007049DF">
        <w:rPr>
          <w:rFonts w:ascii="Arial" w:hAnsi="Arial"/>
          <w:color w:val="000000" w:themeColor="text1"/>
          <w:sz w:val="22"/>
          <w:szCs w:val="22"/>
          <w:shd w:val="clear" w:color="auto" w:fill="FFFFFF"/>
          <w:lang w:val="en-US"/>
        </w:rPr>
        <w:t>aprox</w:t>
      </w:r>
      <w:proofErr w:type="spellEnd"/>
      <w:r w:rsidRPr="007049DF">
        <w:rPr>
          <w:rFonts w:ascii="Arial" w:hAnsi="Arial"/>
          <w:color w:val="000000" w:themeColor="text1"/>
          <w:sz w:val="22"/>
          <w:szCs w:val="22"/>
          <w:shd w:val="clear" w:color="auto" w:fill="FFFFFF"/>
          <w:lang w:val="en-US"/>
        </w:rPr>
        <w:t>. 60°</w:t>
      </w:r>
      <w:r w:rsidRPr="007049DF">
        <w:rPr>
          <w:rFonts w:ascii="Arial" w:hAnsi="Arial"/>
          <w:color w:val="000000" w:themeColor="text1"/>
          <w:sz w:val="22"/>
          <w:szCs w:val="22"/>
          <w:lang w:val="en-US"/>
        </w:rPr>
        <w:t>),</w:t>
      </w:r>
      <w:r w:rsidRPr="007049DF">
        <w:rPr>
          <w:rFonts w:ascii="Arial" w:hAnsi="Arial"/>
          <w:color w:val="000000" w:themeColor="text1"/>
          <w:sz w:val="22"/>
          <w:szCs w:val="22"/>
          <w:lang w:val="en-US"/>
        </w:rPr>
        <w:br/>
      </w:r>
      <w:r w:rsidRPr="007049DF">
        <w:rPr>
          <w:rFonts w:ascii="Arial" w:hAnsi="Arial"/>
          <w:iCs/>
          <w:color w:val="000000" w:themeColor="text1"/>
          <w:sz w:val="22"/>
          <w:szCs w:val="22"/>
          <w:lang w:val="en-US"/>
        </w:rPr>
        <w:t>extra wide flood</w:t>
      </w:r>
      <w:r w:rsidRPr="007049DF">
        <w:rPr>
          <w:rFonts w:ascii="Arial" w:hAnsi="Arial"/>
          <w:color w:val="000000" w:themeColor="text1"/>
          <w:sz w:val="22"/>
          <w:szCs w:val="22"/>
          <w:lang w:val="en-US"/>
        </w:rPr>
        <w:t xml:space="preserve"> (</w:t>
      </w:r>
      <w:proofErr w:type="spellStart"/>
      <w:r w:rsidRPr="007049DF">
        <w:rPr>
          <w:rFonts w:ascii="Arial" w:hAnsi="Arial"/>
          <w:color w:val="000000" w:themeColor="text1"/>
          <w:sz w:val="22"/>
          <w:szCs w:val="22"/>
          <w:lang w:val="en-US"/>
        </w:rPr>
        <w:t>aprox</w:t>
      </w:r>
      <w:proofErr w:type="spellEnd"/>
      <w:r w:rsidRPr="007049DF">
        <w:rPr>
          <w:rFonts w:ascii="Arial" w:hAnsi="Arial"/>
          <w:color w:val="000000" w:themeColor="text1"/>
          <w:sz w:val="22"/>
          <w:szCs w:val="22"/>
          <w:lang w:val="en-US"/>
        </w:rPr>
        <w:t xml:space="preserve">. </w:t>
      </w:r>
      <w:r w:rsidRPr="007049DF">
        <w:rPr>
          <w:rFonts w:ascii="Arial" w:hAnsi="Arial"/>
          <w:color w:val="000000" w:themeColor="text1"/>
          <w:sz w:val="22"/>
          <w:szCs w:val="22"/>
          <w:shd w:val="clear" w:color="auto" w:fill="FFFFFF"/>
          <w:lang w:val="en-US"/>
        </w:rPr>
        <w:t>85°</w:t>
      </w:r>
      <w:r w:rsidRPr="007049DF">
        <w:rPr>
          <w:rFonts w:ascii="Arial" w:hAnsi="Arial"/>
          <w:color w:val="000000" w:themeColor="text1"/>
          <w:sz w:val="22"/>
          <w:szCs w:val="22"/>
          <w:lang w:val="en-US"/>
        </w:rPr>
        <w:t>),</w:t>
      </w:r>
      <w:r w:rsidRPr="007049DF">
        <w:rPr>
          <w:rFonts w:ascii="Arial" w:hAnsi="Arial"/>
          <w:color w:val="000000" w:themeColor="text1"/>
          <w:sz w:val="22"/>
          <w:szCs w:val="22"/>
          <w:lang w:val="en-US"/>
        </w:rPr>
        <w:br/>
      </w:r>
      <w:r w:rsidRPr="007049DF">
        <w:rPr>
          <w:rFonts w:ascii="Arial" w:hAnsi="Arial"/>
          <w:iCs/>
          <w:color w:val="000000" w:themeColor="text1"/>
          <w:sz w:val="22"/>
          <w:szCs w:val="22"/>
          <w:lang w:val="en-US"/>
        </w:rPr>
        <w:t>oval flood</w:t>
      </w:r>
      <w:r w:rsidRPr="007049DF">
        <w:rPr>
          <w:rFonts w:ascii="Arial" w:hAnsi="Arial"/>
          <w:color w:val="000000" w:themeColor="text1"/>
          <w:sz w:val="22"/>
          <w:szCs w:val="22"/>
          <w:lang w:val="en-US"/>
        </w:rPr>
        <w:t xml:space="preserve"> (</w:t>
      </w:r>
      <w:proofErr w:type="spellStart"/>
      <w:r w:rsidRPr="007049DF">
        <w:rPr>
          <w:rFonts w:ascii="Arial" w:hAnsi="Arial"/>
          <w:color w:val="000000" w:themeColor="text1"/>
          <w:sz w:val="22"/>
          <w:szCs w:val="22"/>
          <w:lang w:val="en-US"/>
        </w:rPr>
        <w:t>aprox</w:t>
      </w:r>
      <w:proofErr w:type="spellEnd"/>
      <w:r w:rsidRPr="007049DF">
        <w:rPr>
          <w:rFonts w:ascii="Arial" w:hAnsi="Arial"/>
          <w:color w:val="000000" w:themeColor="text1"/>
          <w:sz w:val="22"/>
          <w:szCs w:val="22"/>
          <w:lang w:val="en-US"/>
        </w:rPr>
        <w:t>. 20</w:t>
      </w:r>
      <w:r w:rsidRPr="007049DF">
        <w:rPr>
          <w:rFonts w:ascii="Arial" w:hAnsi="Arial"/>
          <w:color w:val="000000" w:themeColor="text1"/>
          <w:sz w:val="22"/>
          <w:szCs w:val="22"/>
          <w:shd w:val="clear" w:color="auto" w:fill="FFFFFF"/>
          <w:lang w:val="en-US"/>
        </w:rPr>
        <w:t>° x 60°</w:t>
      </w:r>
      <w:r w:rsidRPr="007049DF">
        <w:rPr>
          <w:rFonts w:ascii="Arial" w:hAnsi="Arial"/>
          <w:color w:val="000000" w:themeColor="text1"/>
          <w:sz w:val="22"/>
          <w:szCs w:val="22"/>
          <w:lang w:val="en-US"/>
        </w:rPr>
        <w:t xml:space="preserve">), </w:t>
      </w:r>
      <w:r w:rsidRPr="007049DF">
        <w:rPr>
          <w:rFonts w:ascii="Arial" w:hAnsi="Arial"/>
          <w:iCs/>
          <w:color w:val="000000" w:themeColor="text1"/>
          <w:sz w:val="22"/>
          <w:szCs w:val="22"/>
          <w:lang w:val="en-US"/>
        </w:rPr>
        <w:t xml:space="preserve">oval wide </w:t>
      </w:r>
      <w:proofErr w:type="gramStart"/>
      <w:r w:rsidRPr="007049DF">
        <w:rPr>
          <w:rFonts w:ascii="Arial" w:hAnsi="Arial"/>
          <w:iCs/>
          <w:color w:val="000000" w:themeColor="text1"/>
          <w:sz w:val="22"/>
          <w:szCs w:val="22"/>
          <w:lang w:val="en-US"/>
        </w:rPr>
        <w:t>flood</w:t>
      </w:r>
      <w:r w:rsidRPr="007049DF">
        <w:rPr>
          <w:rFonts w:ascii="Arial" w:hAnsi="Arial"/>
          <w:color w:val="000000" w:themeColor="text1"/>
          <w:sz w:val="22"/>
          <w:szCs w:val="22"/>
          <w:lang w:val="en-US"/>
        </w:rPr>
        <w:t xml:space="preserve"> </w:t>
      </w:r>
      <w:r w:rsidR="001E48EC" w:rsidRPr="007049DF">
        <w:rPr>
          <w:rFonts w:ascii="Arial" w:hAnsi="Arial" w:cs="Arial"/>
          <w:color w:val="000000" w:themeColor="text1"/>
          <w:sz w:val="22"/>
          <w:szCs w:val="22"/>
        </w:rPr>
        <w:t xml:space="preserve"> (</w:t>
      </w:r>
      <w:proofErr w:type="gramEnd"/>
      <w:r w:rsidR="001E48EC" w:rsidRPr="007049DF">
        <w:rPr>
          <w:rFonts w:ascii="Arial" w:hAnsi="Arial" w:cs="Arial"/>
          <w:color w:val="000000" w:themeColor="text1"/>
          <w:sz w:val="22"/>
          <w:szCs w:val="22"/>
        </w:rPr>
        <w:t>aprox. 60° x 80°)</w:t>
      </w:r>
    </w:p>
    <w:p w14:paraId="732DBE01" w14:textId="77777777" w:rsidR="00BE4B03" w:rsidRPr="007049DF" w:rsidRDefault="00BE4B03" w:rsidP="006C691C">
      <w:pPr>
        <w:spacing w:before="100" w:beforeAutospacing="1" w:after="100" w:afterAutospacing="1" w:line="360" w:lineRule="auto"/>
        <w:ind w:left="2836" w:hanging="2836"/>
        <w:rPr>
          <w:rFonts w:ascii="Arial" w:eastAsia="Times New Roman" w:hAnsi="Arial" w:cs="Arial"/>
          <w:color w:val="000000" w:themeColor="text1"/>
          <w:sz w:val="22"/>
          <w:szCs w:val="22"/>
          <w:lang w:val="en-US"/>
        </w:rPr>
      </w:pPr>
      <w:proofErr w:type="spellStart"/>
      <w:r w:rsidRPr="007049DF">
        <w:rPr>
          <w:rFonts w:ascii="Arial" w:hAnsi="Arial"/>
          <w:color w:val="000000"/>
          <w:sz w:val="22"/>
          <w:szCs w:val="22"/>
          <w:lang w:val="en-US"/>
        </w:rPr>
        <w:t>Módulo</w:t>
      </w:r>
      <w:proofErr w:type="spellEnd"/>
      <w:r w:rsidRPr="007049DF">
        <w:rPr>
          <w:rFonts w:ascii="Arial" w:hAnsi="Arial"/>
          <w:color w:val="000000"/>
          <w:sz w:val="22"/>
          <w:szCs w:val="22"/>
          <w:lang w:val="en-US"/>
        </w:rPr>
        <w:t xml:space="preserve"> LED de ERCO:</w:t>
      </w:r>
      <w:r w:rsidRPr="007049DF">
        <w:rPr>
          <w:rFonts w:ascii="Arial" w:hAnsi="Arial"/>
          <w:color w:val="000000"/>
          <w:sz w:val="22"/>
          <w:szCs w:val="22"/>
          <w:lang w:val="en-US"/>
        </w:rPr>
        <w:tab/>
      </w:r>
      <w:r w:rsidRPr="007049DF">
        <w:rPr>
          <w:rFonts w:ascii="Arial" w:hAnsi="Arial"/>
          <w:color w:val="000000" w:themeColor="text1"/>
          <w:sz w:val="22"/>
          <w:szCs w:val="22"/>
          <w:lang w:val="en-US"/>
        </w:rPr>
        <w:t>Mid-power LEDs (</w:t>
      </w:r>
      <w:r w:rsidRPr="007049DF">
        <w:rPr>
          <w:rFonts w:ascii="Arial" w:hAnsi="Arial"/>
          <w:iCs/>
          <w:color w:val="000000" w:themeColor="text1"/>
          <w:sz w:val="22"/>
          <w:szCs w:val="22"/>
          <w:lang w:val="en-US"/>
        </w:rPr>
        <w:t>downlights</w:t>
      </w:r>
      <w:r w:rsidRPr="007049DF">
        <w:rPr>
          <w:rFonts w:ascii="Arial" w:hAnsi="Arial"/>
          <w:color w:val="000000" w:themeColor="text1"/>
          <w:sz w:val="22"/>
          <w:szCs w:val="22"/>
          <w:lang w:val="en-US"/>
        </w:rPr>
        <w:t>), High-power LEDs (</w:t>
      </w:r>
      <w:proofErr w:type="spellStart"/>
      <w:r w:rsidRPr="007049DF">
        <w:rPr>
          <w:rFonts w:ascii="Arial" w:hAnsi="Arial"/>
          <w:color w:val="000000" w:themeColor="text1"/>
          <w:sz w:val="22"/>
          <w:szCs w:val="22"/>
          <w:lang w:val="en-US"/>
        </w:rPr>
        <w:t>bañadores</w:t>
      </w:r>
      <w:proofErr w:type="spellEnd"/>
      <w:r w:rsidRPr="007049DF">
        <w:rPr>
          <w:rFonts w:ascii="Arial" w:hAnsi="Arial"/>
          <w:color w:val="000000" w:themeColor="text1"/>
          <w:sz w:val="22"/>
          <w:szCs w:val="22"/>
          <w:lang w:val="en-US"/>
        </w:rPr>
        <w:t xml:space="preserve"> de pared) </w:t>
      </w:r>
      <w:r w:rsidRPr="007049DF">
        <w:rPr>
          <w:rFonts w:ascii="Arial" w:hAnsi="Arial"/>
          <w:color w:val="000000" w:themeColor="text1"/>
          <w:sz w:val="22"/>
          <w:szCs w:val="22"/>
          <w:lang w:val="en-US"/>
        </w:rPr>
        <w:tab/>
      </w:r>
      <w:r w:rsidRPr="007049DF">
        <w:rPr>
          <w:rFonts w:ascii="Arial" w:hAnsi="Arial"/>
          <w:color w:val="000000" w:themeColor="text1"/>
          <w:sz w:val="22"/>
          <w:szCs w:val="22"/>
          <w:lang w:val="en-US"/>
        </w:rPr>
        <w:tab/>
      </w:r>
    </w:p>
    <w:p w14:paraId="3CDF1411" w14:textId="600FC1B9" w:rsidR="00BE4B03" w:rsidRPr="007049DF" w:rsidRDefault="00BE4B03" w:rsidP="006C691C">
      <w:pPr>
        <w:spacing w:before="100" w:beforeAutospacing="1" w:after="100" w:afterAutospacing="1" w:line="360" w:lineRule="auto"/>
        <w:ind w:left="2836" w:hanging="2836"/>
        <w:rPr>
          <w:rFonts w:ascii="Arial" w:eastAsia="Times New Roman" w:hAnsi="Arial" w:cs="Arial"/>
          <w:color w:val="000000" w:themeColor="text1"/>
          <w:sz w:val="22"/>
          <w:szCs w:val="22"/>
          <w:lang w:val="en-US"/>
        </w:rPr>
      </w:pPr>
      <w:proofErr w:type="spellStart"/>
      <w:r w:rsidRPr="007049DF">
        <w:rPr>
          <w:rFonts w:ascii="Arial" w:hAnsi="Arial"/>
          <w:color w:val="000000" w:themeColor="text1"/>
          <w:sz w:val="22"/>
          <w:szCs w:val="22"/>
          <w:lang w:val="en-US"/>
        </w:rPr>
        <w:t>Temperaturas</w:t>
      </w:r>
      <w:proofErr w:type="spellEnd"/>
      <w:r w:rsidRPr="007049DF">
        <w:rPr>
          <w:rFonts w:ascii="Arial" w:hAnsi="Arial"/>
          <w:color w:val="000000" w:themeColor="text1"/>
          <w:sz w:val="22"/>
          <w:szCs w:val="22"/>
          <w:lang w:val="en-US"/>
        </w:rPr>
        <w:t xml:space="preserve"> de color:</w:t>
      </w:r>
      <w:r w:rsidRPr="007049DF">
        <w:rPr>
          <w:rFonts w:ascii="Arial" w:hAnsi="Arial"/>
          <w:color w:val="000000" w:themeColor="text1"/>
          <w:sz w:val="22"/>
          <w:szCs w:val="22"/>
          <w:lang w:val="en-US"/>
        </w:rPr>
        <w:tab/>
        <w:t xml:space="preserve">Downlights: </w:t>
      </w:r>
      <w:r w:rsidR="00774185" w:rsidRPr="007049DF">
        <w:rPr>
          <w:rFonts w:ascii="Arial" w:eastAsia="Times New Roman" w:hAnsi="Arial" w:cs="Arial"/>
          <w:color w:val="000000" w:themeColor="text1"/>
          <w:sz w:val="22"/>
          <w:szCs w:val="22"/>
          <w:lang w:val="en-US"/>
        </w:rPr>
        <w:t xml:space="preserve">3000K Ra92, 4000K Ra82, </w:t>
      </w:r>
      <w:r w:rsidRPr="007049DF">
        <w:rPr>
          <w:rFonts w:ascii="Arial" w:hAnsi="Arial"/>
          <w:color w:val="000000" w:themeColor="text1"/>
          <w:sz w:val="22"/>
          <w:szCs w:val="22"/>
          <w:lang w:val="en-US"/>
        </w:rPr>
        <w:t>tunable white (2700K – 6500K)</w:t>
      </w:r>
    </w:p>
    <w:p w14:paraId="551192A3" w14:textId="098E3C4C" w:rsidR="00BE4B03" w:rsidRPr="007049DF" w:rsidRDefault="00BE4B03" w:rsidP="006C691C">
      <w:pPr>
        <w:spacing w:before="100" w:beforeAutospacing="1" w:after="100" w:afterAutospacing="1" w:line="360" w:lineRule="auto"/>
        <w:ind w:left="2836"/>
        <w:rPr>
          <w:rFonts w:ascii="Arial" w:eastAsia="Times New Roman" w:hAnsi="Arial" w:cs="Arial"/>
          <w:color w:val="000000" w:themeColor="text1"/>
          <w:sz w:val="22"/>
          <w:szCs w:val="22"/>
        </w:rPr>
      </w:pPr>
      <w:r w:rsidRPr="007049DF">
        <w:rPr>
          <w:rFonts w:ascii="Arial" w:hAnsi="Arial"/>
          <w:color w:val="000000" w:themeColor="text1"/>
          <w:sz w:val="22"/>
          <w:szCs w:val="22"/>
        </w:rPr>
        <w:t xml:space="preserve">Bañador de pared: </w:t>
      </w:r>
      <w:r w:rsidR="00774185" w:rsidRPr="007049DF">
        <w:rPr>
          <w:rFonts w:ascii="Arial" w:eastAsia="Times New Roman" w:hAnsi="Arial" w:cs="Arial"/>
          <w:color w:val="000000" w:themeColor="text1"/>
          <w:sz w:val="22"/>
          <w:szCs w:val="22"/>
          <w:lang w:val="en-US"/>
        </w:rPr>
        <w:t xml:space="preserve">3000K Ra92, 4000K Ra82, </w:t>
      </w:r>
      <w:proofErr w:type="spellStart"/>
      <w:r w:rsidRPr="007049DF">
        <w:rPr>
          <w:rFonts w:ascii="Arial" w:hAnsi="Arial"/>
          <w:color w:val="000000" w:themeColor="text1"/>
          <w:sz w:val="22"/>
          <w:szCs w:val="22"/>
        </w:rPr>
        <w:t>tunable</w:t>
      </w:r>
      <w:proofErr w:type="spellEnd"/>
      <w:r w:rsidRPr="007049DF">
        <w:rPr>
          <w:rFonts w:ascii="Arial" w:hAnsi="Arial"/>
          <w:color w:val="000000" w:themeColor="text1"/>
          <w:sz w:val="22"/>
          <w:szCs w:val="22"/>
        </w:rPr>
        <w:t xml:space="preserve"> </w:t>
      </w:r>
      <w:proofErr w:type="spellStart"/>
      <w:r w:rsidRPr="007049DF">
        <w:rPr>
          <w:rFonts w:ascii="Arial" w:hAnsi="Arial"/>
          <w:color w:val="000000" w:themeColor="text1"/>
          <w:sz w:val="22"/>
          <w:szCs w:val="22"/>
        </w:rPr>
        <w:t>white</w:t>
      </w:r>
      <w:proofErr w:type="spellEnd"/>
      <w:r w:rsidRPr="007049DF">
        <w:rPr>
          <w:rFonts w:ascii="Arial" w:hAnsi="Arial"/>
          <w:color w:val="000000" w:themeColor="text1"/>
          <w:sz w:val="22"/>
          <w:szCs w:val="22"/>
        </w:rPr>
        <w:t xml:space="preserve"> (2700K – 6500K) </w:t>
      </w:r>
    </w:p>
    <w:p w14:paraId="1E33557A" w14:textId="514DFC9D" w:rsidR="00BE4B03" w:rsidRPr="007049DF" w:rsidRDefault="00574BC3" w:rsidP="006C691C">
      <w:pPr>
        <w:spacing w:before="100" w:beforeAutospacing="1" w:after="100" w:afterAutospacing="1" w:line="360" w:lineRule="auto"/>
        <w:ind w:left="2832" w:hanging="2832"/>
        <w:rPr>
          <w:rFonts w:ascii="Arial" w:eastAsia="Times New Roman" w:hAnsi="Arial" w:cs="Arial"/>
          <w:color w:val="000000"/>
          <w:sz w:val="22"/>
          <w:szCs w:val="22"/>
        </w:rPr>
      </w:pPr>
      <w:r w:rsidRPr="007049DF">
        <w:rPr>
          <w:rFonts w:ascii="Arial" w:hAnsi="Arial"/>
          <w:color w:val="000000"/>
          <w:sz w:val="22"/>
          <w:szCs w:val="22"/>
        </w:rPr>
        <w:t>Cuerpo:</w:t>
      </w:r>
      <w:r w:rsidRPr="007049DF">
        <w:rPr>
          <w:rFonts w:ascii="Arial" w:hAnsi="Arial"/>
          <w:color w:val="000000"/>
          <w:sz w:val="22"/>
          <w:szCs w:val="22"/>
        </w:rPr>
        <w:tab/>
      </w:r>
      <w:r w:rsidRPr="007049DF">
        <w:rPr>
          <w:rFonts w:ascii="Arial" w:hAnsi="Arial"/>
          <w:color w:val="000000" w:themeColor="text1"/>
          <w:sz w:val="22"/>
          <w:szCs w:val="22"/>
        </w:rPr>
        <w:tab/>
      </w:r>
      <w:r w:rsidR="00BE4B03" w:rsidRPr="007049DF">
        <w:rPr>
          <w:rFonts w:ascii="Arial" w:hAnsi="Arial"/>
          <w:color w:val="000000" w:themeColor="text1"/>
          <w:sz w:val="22"/>
          <w:szCs w:val="22"/>
        </w:rPr>
        <w:t>aluminio, cono de apantallamiento: negro, plateado</w:t>
      </w:r>
    </w:p>
    <w:p w14:paraId="3262F021" w14:textId="3C7D2A3B" w:rsidR="00BE4B03" w:rsidRPr="007049DF" w:rsidRDefault="00BE4B03" w:rsidP="006C691C">
      <w:pPr>
        <w:spacing w:before="100" w:beforeAutospacing="1" w:after="100" w:afterAutospacing="1" w:line="360" w:lineRule="auto"/>
        <w:ind w:left="2832" w:hanging="2832"/>
        <w:rPr>
          <w:rFonts w:ascii="Arial" w:eastAsia="Times New Roman" w:hAnsi="Arial" w:cs="Arial"/>
          <w:color w:val="000000"/>
          <w:sz w:val="22"/>
          <w:szCs w:val="22"/>
        </w:rPr>
      </w:pPr>
      <w:r w:rsidRPr="007049DF">
        <w:rPr>
          <w:rFonts w:ascii="Arial" w:hAnsi="Arial"/>
          <w:color w:val="000000"/>
          <w:sz w:val="22"/>
          <w:szCs w:val="22"/>
        </w:rPr>
        <w:t>Montaje:</w:t>
      </w:r>
      <w:r w:rsidRPr="007049DF">
        <w:rPr>
          <w:rFonts w:ascii="Arial" w:hAnsi="Arial"/>
          <w:color w:val="000000"/>
          <w:sz w:val="22"/>
          <w:szCs w:val="22"/>
        </w:rPr>
        <w:tab/>
        <w:t>de superficie en el techo, empotrable en el techo</w:t>
      </w:r>
    </w:p>
    <w:p w14:paraId="1C8B3D83" w14:textId="142B72B6" w:rsidR="00FE26C3" w:rsidRPr="007049DF" w:rsidRDefault="00BE4B03" w:rsidP="006C691C">
      <w:pPr>
        <w:pStyle w:val="ERCOText"/>
        <w:ind w:left="2836" w:hanging="2836"/>
        <w:outlineLvl w:val="0"/>
        <w:rPr>
          <w:b/>
        </w:rPr>
      </w:pPr>
      <w:r w:rsidRPr="007049DF">
        <w:rPr>
          <w:color w:val="000000"/>
        </w:rPr>
        <w:t>Equipos auxiliares:</w:t>
      </w:r>
      <w:r w:rsidRPr="007049DF">
        <w:rPr>
          <w:color w:val="000000"/>
        </w:rPr>
        <w:tab/>
      </w:r>
      <w:r w:rsidRPr="007049DF">
        <w:rPr>
          <w:color w:val="000000" w:themeColor="text1"/>
        </w:rPr>
        <w:t xml:space="preserve">conmutables, regulables por DALI o </w:t>
      </w:r>
      <w:r w:rsidRPr="007049DF">
        <w:rPr>
          <w:color w:val="000000" w:themeColor="text1"/>
        </w:rPr>
        <w:br/>
      </w:r>
      <w:proofErr w:type="spellStart"/>
      <w:r w:rsidRPr="007049DF">
        <w:rPr>
          <w:color w:val="000000" w:themeColor="text1"/>
        </w:rPr>
        <w:t>Casambi</w:t>
      </w:r>
      <w:proofErr w:type="spellEnd"/>
      <w:r w:rsidRPr="007049DF">
        <w:rPr>
          <w:color w:val="000000" w:themeColor="text1"/>
        </w:rPr>
        <w:t xml:space="preserve"> Bluetooth</w:t>
      </w:r>
    </w:p>
    <w:p w14:paraId="2B677FCE" w14:textId="77777777" w:rsidR="00684A21" w:rsidRDefault="00684A21" w:rsidP="006C691C">
      <w:pPr>
        <w:pStyle w:val="ERCOText"/>
        <w:outlineLvl w:val="0"/>
        <w:rPr>
          <w:b/>
        </w:rPr>
      </w:pPr>
    </w:p>
    <w:p w14:paraId="6E19BC27" w14:textId="653B5F29" w:rsidR="00A06C41" w:rsidRPr="00F61839" w:rsidRDefault="007049DF" w:rsidP="00FE26C3">
      <w:pPr>
        <w:pStyle w:val="ERCOberschrift"/>
        <w:rPr>
          <w:b w:val="0"/>
          <w:bCs w:val="0"/>
        </w:rPr>
      </w:pPr>
      <w:proofErr w:type="spellStart"/>
      <w:r>
        <w:lastRenderedPageBreak/>
        <w:t>Imagenes</w:t>
      </w:r>
      <w:proofErr w:type="spellEnd"/>
    </w:p>
    <w:p w14:paraId="1BF0C1A4" w14:textId="77777777" w:rsidR="006C691C" w:rsidRDefault="006C691C" w:rsidP="006C691C">
      <w:pPr>
        <w:pStyle w:val="ERCOberschrift"/>
        <w:rPr>
          <w:color w:val="000000" w:themeColor="text1"/>
        </w:rPr>
      </w:pPr>
      <w:r>
        <w:rPr>
          <w:b w:val="0"/>
          <w:bCs w:val="0"/>
          <w:noProof/>
          <w:color w:val="000000" w:themeColor="text1"/>
        </w:rPr>
        <w:drawing>
          <wp:anchor distT="0" distB="0" distL="114300" distR="114300" simplePos="0" relativeHeight="251659264" behindDoc="0" locked="0" layoutInCell="1" allowOverlap="1" wp14:anchorId="30172E72" wp14:editId="045D955F">
            <wp:simplePos x="0" y="0"/>
            <wp:positionH relativeFrom="column">
              <wp:posOffset>0</wp:posOffset>
            </wp:positionH>
            <wp:positionV relativeFrom="paragraph">
              <wp:posOffset>175097</wp:posOffset>
            </wp:positionV>
            <wp:extent cx="2516400" cy="2386800"/>
            <wp:effectExtent l="0" t="0" r="0" b="1270"/>
            <wp:wrapThrough wrapText="bothSides">
              <wp:wrapPolygon edited="0">
                <wp:start x="0" y="0"/>
                <wp:lineTo x="0" y="21497"/>
                <wp:lineTo x="21480" y="21497"/>
                <wp:lineTo x="21480" y="0"/>
                <wp:lineTo x="0" y="0"/>
              </wp:wrapPolygon>
            </wp:wrapThrough>
            <wp:docPr id="1446093540" name="Grafik 3" descr="Ein Bild, das Schwarzweiß, monochrom,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93540" name="Grafik 3" descr="Ein Bild, das Schwarzweiß, monochrom, Gebäude, Wand enthält.&#10;&#10;Automatisch generierte Beschreibung"/>
                    <pic:cNvPicPr/>
                  </pic:nvPicPr>
                  <pic:blipFill>
                    <a:blip r:embed="rId27" cstate="email">
                      <a:extLst>
                        <a:ext uri="{28A0092B-C50C-407E-A947-70E740481C1C}">
                          <a14:useLocalDpi xmlns:a14="http://schemas.microsoft.com/office/drawing/2010/main"/>
                        </a:ext>
                      </a:extLst>
                    </a:blip>
                    <a:stretch>
                      <a:fillRect/>
                    </a:stretch>
                  </pic:blipFill>
                  <pic:spPr>
                    <a:xfrm>
                      <a:off x="0" y="0"/>
                      <a:ext cx="2516400" cy="2386800"/>
                    </a:xfrm>
                    <a:prstGeom prst="rect">
                      <a:avLst/>
                    </a:prstGeom>
                  </pic:spPr>
                </pic:pic>
              </a:graphicData>
            </a:graphic>
            <wp14:sizeRelH relativeFrom="page">
              <wp14:pctWidth>0</wp14:pctWidth>
            </wp14:sizeRelH>
            <wp14:sizeRelV relativeFrom="page">
              <wp14:pctHeight>0</wp14:pctHeight>
            </wp14:sizeRelV>
          </wp:anchor>
        </w:drawing>
      </w:r>
      <w:r w:rsidRPr="004A026E">
        <w:rPr>
          <w:color w:val="000000" w:themeColor="text1"/>
          <w:highlight w:val="yellow"/>
        </w:rPr>
        <w:t xml:space="preserve"> </w:t>
      </w:r>
    </w:p>
    <w:p w14:paraId="7E418060" w14:textId="77777777" w:rsidR="006C691C" w:rsidRPr="00F61839" w:rsidRDefault="006C691C" w:rsidP="006C691C">
      <w:pPr>
        <w:pStyle w:val="ERCOberschrift"/>
        <w:rPr>
          <w:b w:val="0"/>
          <w:bCs w:val="0"/>
          <w:color w:val="000000" w:themeColor="text1"/>
        </w:rPr>
      </w:pPr>
    </w:p>
    <w:p w14:paraId="31E6CDE0" w14:textId="77777777" w:rsidR="006C691C" w:rsidRDefault="006C691C" w:rsidP="006C691C">
      <w:pPr>
        <w:pStyle w:val="ERCOberschrift"/>
        <w:rPr>
          <w:b w:val="0"/>
          <w:bCs w:val="0"/>
        </w:rPr>
      </w:pPr>
    </w:p>
    <w:p w14:paraId="7E74CC88" w14:textId="77777777" w:rsidR="006C691C" w:rsidRDefault="006C691C" w:rsidP="006C691C">
      <w:pPr>
        <w:pStyle w:val="ERCOberschrift"/>
        <w:rPr>
          <w:b w:val="0"/>
          <w:bCs w:val="0"/>
        </w:rPr>
      </w:pPr>
    </w:p>
    <w:p w14:paraId="61D78C84" w14:textId="77777777" w:rsidR="006C691C" w:rsidRDefault="006C691C" w:rsidP="006C691C">
      <w:pPr>
        <w:pStyle w:val="ERCOberschrift"/>
        <w:rPr>
          <w:b w:val="0"/>
          <w:bCs w:val="0"/>
        </w:rPr>
      </w:pPr>
    </w:p>
    <w:p w14:paraId="2536A19C" w14:textId="77777777" w:rsidR="006C691C" w:rsidRDefault="006C691C" w:rsidP="006C691C">
      <w:pPr>
        <w:pStyle w:val="ERCOberschrift"/>
        <w:rPr>
          <w:b w:val="0"/>
          <w:bCs w:val="0"/>
        </w:rPr>
      </w:pPr>
    </w:p>
    <w:p w14:paraId="3BE2A89A" w14:textId="77777777" w:rsidR="006C691C" w:rsidRDefault="006C691C" w:rsidP="006C691C">
      <w:pPr>
        <w:pStyle w:val="ERCOberschrift"/>
        <w:rPr>
          <w:b w:val="0"/>
          <w:bCs w:val="0"/>
        </w:rPr>
      </w:pPr>
    </w:p>
    <w:p w14:paraId="016AE800" w14:textId="77777777" w:rsidR="006C691C" w:rsidRDefault="006C691C" w:rsidP="006C691C">
      <w:pPr>
        <w:pStyle w:val="ERCOberschrift"/>
        <w:rPr>
          <w:b w:val="0"/>
          <w:bCs w:val="0"/>
        </w:rPr>
      </w:pPr>
    </w:p>
    <w:p w14:paraId="7D53097C" w14:textId="77777777" w:rsidR="006C691C" w:rsidRDefault="006C691C" w:rsidP="006C691C">
      <w:pPr>
        <w:pStyle w:val="ERCOberschrift"/>
        <w:rPr>
          <w:b w:val="0"/>
          <w:bCs w:val="0"/>
        </w:rPr>
      </w:pPr>
    </w:p>
    <w:p w14:paraId="759FD0CE" w14:textId="77777777" w:rsidR="006C691C" w:rsidRDefault="006C691C" w:rsidP="006C691C">
      <w:pPr>
        <w:pStyle w:val="ERCOberschrift"/>
        <w:rPr>
          <w:b w:val="0"/>
          <w:bCs w:val="0"/>
        </w:rPr>
      </w:pPr>
    </w:p>
    <w:p w14:paraId="0F1A76AF" w14:textId="77777777" w:rsidR="006C691C" w:rsidRDefault="006C691C" w:rsidP="006C691C">
      <w:pPr>
        <w:pStyle w:val="ERCOberschrift"/>
        <w:rPr>
          <w:b w:val="0"/>
          <w:bCs w:val="0"/>
          <w:sz w:val="18"/>
          <w:szCs w:val="18"/>
        </w:rPr>
      </w:pPr>
    </w:p>
    <w:p w14:paraId="0547D731" w14:textId="77777777"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73A4D9A" w14:textId="77777777" w:rsidR="006C691C" w:rsidRDefault="006C691C" w:rsidP="00FE26C3">
      <w:pPr>
        <w:pStyle w:val="ERCOberschrift"/>
        <w:rPr>
          <w:b w:val="0"/>
        </w:rPr>
      </w:pPr>
    </w:p>
    <w:p w14:paraId="774C341D" w14:textId="38343DF9" w:rsidR="00A06C41" w:rsidRDefault="00FF7893" w:rsidP="00FE26C3">
      <w:pPr>
        <w:pStyle w:val="ERCOberschrift"/>
        <w:rPr>
          <w:b w:val="0"/>
          <w:bCs w:val="0"/>
        </w:rPr>
      </w:pPr>
      <w:r>
        <w:rPr>
          <w:b w:val="0"/>
        </w:rPr>
        <w:t xml:space="preserve">Los conceptos de iluminación con la gama de </w:t>
      </w:r>
      <w:r>
        <w:rPr>
          <w:b w:val="0"/>
          <w:i/>
          <w:iCs/>
        </w:rPr>
        <w:t>downlights</w:t>
      </w:r>
      <w:r>
        <w:rPr>
          <w:b w:val="0"/>
        </w:rPr>
        <w:t xml:space="preserve"> </w:t>
      </w:r>
      <w:proofErr w:type="spellStart"/>
      <w:r>
        <w:rPr>
          <w:b w:val="0"/>
        </w:rPr>
        <w:t>Iku</w:t>
      </w:r>
      <w:proofErr w:type="spellEnd"/>
      <w:r>
        <w:rPr>
          <w:b w:val="0"/>
        </w:rPr>
        <w:t xml:space="preserve"> acompañan de forma coherente a los usuarios desde el exterior hasta el interior y transmiten una experiencia arquitectónica integral.</w:t>
      </w:r>
    </w:p>
    <w:p w14:paraId="3BE87F7F" w14:textId="77777777" w:rsidR="00FF7893" w:rsidRPr="00F61839" w:rsidRDefault="00FF7893" w:rsidP="00FE26C3">
      <w:pPr>
        <w:pStyle w:val="ERCOberschrift"/>
        <w:rPr>
          <w:color w:val="000000" w:themeColor="text1"/>
        </w:rPr>
      </w:pPr>
    </w:p>
    <w:p w14:paraId="3434CF6C" w14:textId="77777777" w:rsidR="006C691C" w:rsidRPr="00F61839" w:rsidRDefault="006C691C" w:rsidP="006C691C">
      <w:pPr>
        <w:pStyle w:val="ERCOberschrift"/>
        <w:rPr>
          <w:color w:val="000000" w:themeColor="text1"/>
        </w:rPr>
      </w:pPr>
    </w:p>
    <w:p w14:paraId="69063BFF" w14:textId="77777777" w:rsidR="006C691C" w:rsidRDefault="006C691C" w:rsidP="006C691C">
      <w:pPr>
        <w:pStyle w:val="ERCOberschrift"/>
        <w:rPr>
          <w:b w:val="0"/>
          <w:bCs w:val="0"/>
          <w:sz w:val="18"/>
          <w:szCs w:val="18"/>
        </w:rPr>
      </w:pPr>
      <w:r>
        <w:rPr>
          <w:noProof/>
          <w:color w:val="000000" w:themeColor="text1"/>
        </w:rPr>
        <w:drawing>
          <wp:anchor distT="0" distB="0" distL="114300" distR="114300" simplePos="0" relativeHeight="251661312" behindDoc="0" locked="0" layoutInCell="1" allowOverlap="1" wp14:anchorId="640A257A" wp14:editId="744C9E9F">
            <wp:simplePos x="0" y="0"/>
            <wp:positionH relativeFrom="column">
              <wp:posOffset>0</wp:posOffset>
            </wp:positionH>
            <wp:positionV relativeFrom="paragraph">
              <wp:posOffset>71283</wp:posOffset>
            </wp:positionV>
            <wp:extent cx="2515870" cy="1504315"/>
            <wp:effectExtent l="0" t="0" r="0" b="0"/>
            <wp:wrapThrough wrapText="bothSides">
              <wp:wrapPolygon edited="0">
                <wp:start x="0" y="0"/>
                <wp:lineTo x="0" y="21336"/>
                <wp:lineTo x="21480" y="21336"/>
                <wp:lineTo x="21480" y="0"/>
                <wp:lineTo x="0" y="0"/>
              </wp:wrapPolygon>
            </wp:wrapThrough>
            <wp:docPr id="135620678" name="Grafik 5" descr="Ein Bild, das Kopfhöre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0678" name="Grafik 5" descr="Ein Bild, das Kopfhörer, Licht enthält.&#10;&#10;Automatisch generierte Beschreibung"/>
                    <pic:cNvPicPr/>
                  </pic:nvPicPr>
                  <pic:blipFill>
                    <a:blip r:embed="rId28" cstate="email">
                      <a:extLst>
                        <a:ext uri="{28A0092B-C50C-407E-A947-70E740481C1C}">
                          <a14:useLocalDpi xmlns:a14="http://schemas.microsoft.com/office/drawing/2010/main"/>
                        </a:ext>
                      </a:extLst>
                    </a:blip>
                    <a:stretch>
                      <a:fillRect/>
                    </a:stretch>
                  </pic:blipFill>
                  <pic:spPr>
                    <a:xfrm>
                      <a:off x="0" y="0"/>
                      <a:ext cx="2515870" cy="1504315"/>
                    </a:xfrm>
                    <a:prstGeom prst="rect">
                      <a:avLst/>
                    </a:prstGeom>
                  </pic:spPr>
                </pic:pic>
              </a:graphicData>
            </a:graphic>
            <wp14:sizeRelH relativeFrom="page">
              <wp14:pctWidth>0</wp14:pctWidth>
            </wp14:sizeRelH>
            <wp14:sizeRelV relativeFrom="page">
              <wp14:pctHeight>0</wp14:pctHeight>
            </wp14:sizeRelV>
          </wp:anchor>
        </w:drawing>
      </w:r>
    </w:p>
    <w:p w14:paraId="2F3896B4" w14:textId="77777777" w:rsidR="006C691C" w:rsidRDefault="006C691C" w:rsidP="006C691C">
      <w:pPr>
        <w:pStyle w:val="ERCOberschrift"/>
        <w:rPr>
          <w:b w:val="0"/>
          <w:bCs w:val="0"/>
          <w:sz w:val="18"/>
          <w:szCs w:val="18"/>
        </w:rPr>
      </w:pPr>
    </w:p>
    <w:p w14:paraId="28FA54E7" w14:textId="77777777" w:rsidR="006C691C" w:rsidRDefault="006C691C" w:rsidP="006C691C">
      <w:pPr>
        <w:pStyle w:val="ERCOberschrift"/>
        <w:rPr>
          <w:b w:val="0"/>
          <w:bCs w:val="0"/>
          <w:sz w:val="18"/>
          <w:szCs w:val="18"/>
        </w:rPr>
      </w:pPr>
    </w:p>
    <w:p w14:paraId="2697EFC5" w14:textId="77777777" w:rsidR="006C691C" w:rsidRDefault="006C691C" w:rsidP="006C691C">
      <w:pPr>
        <w:pStyle w:val="ERCOberschrift"/>
        <w:rPr>
          <w:b w:val="0"/>
          <w:bCs w:val="0"/>
          <w:sz w:val="18"/>
          <w:szCs w:val="18"/>
        </w:rPr>
      </w:pPr>
    </w:p>
    <w:p w14:paraId="2DD627D8" w14:textId="77777777" w:rsidR="006C691C" w:rsidRDefault="006C691C" w:rsidP="006C691C">
      <w:pPr>
        <w:pStyle w:val="ERCOberschrift"/>
        <w:rPr>
          <w:b w:val="0"/>
          <w:bCs w:val="0"/>
          <w:sz w:val="18"/>
          <w:szCs w:val="18"/>
        </w:rPr>
      </w:pPr>
    </w:p>
    <w:p w14:paraId="0BC343B1" w14:textId="77777777" w:rsidR="006C691C" w:rsidRDefault="006C691C" w:rsidP="006C691C">
      <w:pPr>
        <w:pStyle w:val="ERCOberschrift"/>
        <w:rPr>
          <w:b w:val="0"/>
          <w:bCs w:val="0"/>
          <w:sz w:val="18"/>
          <w:szCs w:val="18"/>
        </w:rPr>
      </w:pPr>
    </w:p>
    <w:p w14:paraId="5D0895F2" w14:textId="77777777" w:rsidR="006C691C" w:rsidRDefault="006C691C" w:rsidP="006C691C">
      <w:pPr>
        <w:pStyle w:val="ERCOberschrift"/>
        <w:rPr>
          <w:b w:val="0"/>
          <w:bCs w:val="0"/>
          <w:sz w:val="18"/>
          <w:szCs w:val="18"/>
        </w:rPr>
      </w:pPr>
    </w:p>
    <w:p w14:paraId="2D6D4B0B" w14:textId="77777777" w:rsidR="006C691C" w:rsidRDefault="006C691C" w:rsidP="006C691C">
      <w:pPr>
        <w:pStyle w:val="ERCOberschrift"/>
        <w:rPr>
          <w:b w:val="0"/>
          <w:bCs w:val="0"/>
          <w:sz w:val="18"/>
          <w:szCs w:val="18"/>
        </w:rPr>
      </w:pPr>
    </w:p>
    <w:p w14:paraId="54E4AE93" w14:textId="77777777" w:rsidR="006C691C" w:rsidRPr="00D926E0" w:rsidRDefault="006C691C" w:rsidP="006C691C">
      <w:pPr>
        <w:pStyle w:val="ERCOberschrift"/>
      </w:pPr>
      <w:r>
        <w:rPr>
          <w:b w:val="0"/>
          <w:bCs w:val="0"/>
          <w:sz w:val="18"/>
          <w:szCs w:val="18"/>
        </w:rPr>
        <w:br/>
      </w:r>
      <w:r w:rsidRPr="00B5698D">
        <w:rPr>
          <w:b w:val="0"/>
          <w:bCs w:val="0"/>
          <w:sz w:val="18"/>
          <w:szCs w:val="18"/>
        </w:rPr>
        <w:t xml:space="preserve">© ERCO </w:t>
      </w:r>
      <w:proofErr w:type="spellStart"/>
      <w:r w:rsidRPr="00B5698D">
        <w:rPr>
          <w:b w:val="0"/>
          <w:bCs w:val="0"/>
          <w:sz w:val="18"/>
          <w:szCs w:val="18"/>
        </w:rPr>
        <w:t>GmbH</w:t>
      </w:r>
      <w:proofErr w:type="spellEnd"/>
    </w:p>
    <w:p w14:paraId="4C421AE3" w14:textId="77777777" w:rsidR="006C691C" w:rsidRDefault="006C691C" w:rsidP="00FE26C3">
      <w:pPr>
        <w:pStyle w:val="ERCOberschrift"/>
        <w:rPr>
          <w:rStyle w:val="Ohne"/>
          <w:b w:val="0"/>
          <w:color w:val="000000" w:themeColor="text1"/>
        </w:rPr>
      </w:pPr>
    </w:p>
    <w:p w14:paraId="10B8BE72" w14:textId="78E38A6B" w:rsidR="00A06C41" w:rsidRPr="00FF7893" w:rsidRDefault="00FF7893" w:rsidP="00FE26C3">
      <w:pPr>
        <w:pStyle w:val="ERCOberschrift"/>
        <w:rPr>
          <w:rStyle w:val="Ohne"/>
          <w:b w:val="0"/>
          <w:bCs w:val="0"/>
          <w:color w:val="000000" w:themeColor="text1"/>
        </w:rPr>
      </w:pPr>
      <w:r>
        <w:rPr>
          <w:rStyle w:val="Ohne"/>
          <w:b w:val="0"/>
          <w:color w:val="000000" w:themeColor="text1"/>
        </w:rPr>
        <w:t>Las luminarias de techo empotrables para exteriores ofrecen la misma calidad de luz excelente que sus equivalentes para interiores.</w:t>
      </w:r>
    </w:p>
    <w:p w14:paraId="3BEEFBF5" w14:textId="77777777" w:rsidR="00C01B80" w:rsidRPr="00F61839" w:rsidRDefault="00C01B80" w:rsidP="00FE26C3">
      <w:pPr>
        <w:pStyle w:val="ERCOberschrift"/>
        <w:rPr>
          <w:b w:val="0"/>
          <w:bCs w:val="0"/>
          <w:color w:val="000000" w:themeColor="text1"/>
        </w:rPr>
      </w:pPr>
    </w:p>
    <w:p w14:paraId="17868EBB" w14:textId="77777777" w:rsidR="006C691C" w:rsidRDefault="006C691C" w:rsidP="006C691C">
      <w:pPr>
        <w:rPr>
          <w:rFonts w:ascii="Arial" w:hAnsi="Arial" w:cs="Arial"/>
          <w:color w:val="000000" w:themeColor="text1"/>
          <w:sz w:val="22"/>
          <w:szCs w:val="22"/>
        </w:rPr>
      </w:pPr>
      <w:r>
        <w:rPr>
          <w:b/>
          <w:bCs/>
          <w:color w:val="000000" w:themeColor="text1"/>
        </w:rPr>
        <w:br w:type="page"/>
      </w:r>
    </w:p>
    <w:p w14:paraId="201E60CC" w14:textId="77777777" w:rsidR="006C691C" w:rsidRPr="00F61839" w:rsidRDefault="006C691C" w:rsidP="006C691C">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3360" behindDoc="0" locked="0" layoutInCell="1" allowOverlap="1" wp14:anchorId="3A050CD0" wp14:editId="6EC9484C">
            <wp:simplePos x="0" y="0"/>
            <wp:positionH relativeFrom="column">
              <wp:posOffset>0</wp:posOffset>
            </wp:positionH>
            <wp:positionV relativeFrom="paragraph">
              <wp:posOffset>635</wp:posOffset>
            </wp:positionV>
            <wp:extent cx="2516400" cy="1645200"/>
            <wp:effectExtent l="0" t="0" r="0" b="6350"/>
            <wp:wrapThrough wrapText="bothSides">
              <wp:wrapPolygon edited="0">
                <wp:start x="0" y="0"/>
                <wp:lineTo x="0" y="21517"/>
                <wp:lineTo x="21480" y="21517"/>
                <wp:lineTo x="21480" y="0"/>
                <wp:lineTo x="0" y="0"/>
              </wp:wrapPolygon>
            </wp:wrapThrough>
            <wp:docPr id="314772253" name="Grafik 6" descr="Ein Bild, das Architektur, draußen, Baum,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72253" name="Grafik 6" descr="Ein Bild, das Architektur, draußen, Baum, Himmel enthält.&#10;&#10;Automatisch generierte Beschreibung"/>
                    <pic:cNvPicPr/>
                  </pic:nvPicPr>
                  <pic:blipFill>
                    <a:blip r:embed="rId29" cstate="email">
                      <a:extLst>
                        <a:ext uri="{28A0092B-C50C-407E-A947-70E740481C1C}">
                          <a14:useLocalDpi xmlns:a14="http://schemas.microsoft.com/office/drawing/2010/main"/>
                        </a:ext>
                      </a:extLst>
                    </a:blip>
                    <a:stretch>
                      <a:fillRect/>
                    </a:stretch>
                  </pic:blipFill>
                  <pic:spPr>
                    <a:xfrm>
                      <a:off x="0" y="0"/>
                      <a:ext cx="2516400" cy="1645200"/>
                    </a:xfrm>
                    <a:prstGeom prst="rect">
                      <a:avLst/>
                    </a:prstGeom>
                  </pic:spPr>
                </pic:pic>
              </a:graphicData>
            </a:graphic>
            <wp14:sizeRelH relativeFrom="page">
              <wp14:pctWidth>0</wp14:pctWidth>
            </wp14:sizeRelH>
            <wp14:sizeRelV relativeFrom="page">
              <wp14:pctHeight>0</wp14:pctHeight>
            </wp14:sizeRelV>
          </wp:anchor>
        </w:drawing>
      </w:r>
    </w:p>
    <w:p w14:paraId="487422D0" w14:textId="77777777" w:rsidR="006C691C" w:rsidRDefault="006C691C" w:rsidP="006C691C">
      <w:pPr>
        <w:pStyle w:val="ERCOberschrift"/>
        <w:rPr>
          <w:rStyle w:val="Ohne"/>
          <w:b w:val="0"/>
          <w:bCs w:val="0"/>
          <w:color w:val="000000" w:themeColor="text1"/>
        </w:rPr>
      </w:pPr>
    </w:p>
    <w:p w14:paraId="2A6861F3" w14:textId="77777777" w:rsidR="006C691C" w:rsidRDefault="006C691C" w:rsidP="006C691C">
      <w:pPr>
        <w:pStyle w:val="ERCOberschrift"/>
        <w:rPr>
          <w:rStyle w:val="Ohne"/>
          <w:b w:val="0"/>
          <w:bCs w:val="0"/>
          <w:color w:val="000000" w:themeColor="text1"/>
        </w:rPr>
      </w:pPr>
    </w:p>
    <w:p w14:paraId="01827FB2" w14:textId="77777777" w:rsidR="006C691C" w:rsidRDefault="006C691C" w:rsidP="006C691C">
      <w:pPr>
        <w:pStyle w:val="ERCOberschrift"/>
        <w:rPr>
          <w:rStyle w:val="Ohne"/>
          <w:b w:val="0"/>
          <w:bCs w:val="0"/>
          <w:color w:val="000000" w:themeColor="text1"/>
        </w:rPr>
      </w:pPr>
    </w:p>
    <w:p w14:paraId="06699008" w14:textId="77777777" w:rsidR="006C691C" w:rsidRDefault="006C691C" w:rsidP="006C691C">
      <w:pPr>
        <w:pStyle w:val="ERCOberschrift"/>
        <w:rPr>
          <w:rStyle w:val="Ohne"/>
          <w:b w:val="0"/>
          <w:bCs w:val="0"/>
          <w:color w:val="000000" w:themeColor="text1"/>
        </w:rPr>
      </w:pPr>
    </w:p>
    <w:p w14:paraId="1AC73782" w14:textId="77777777" w:rsidR="006C691C" w:rsidRDefault="006C691C" w:rsidP="006C691C">
      <w:pPr>
        <w:pStyle w:val="ERCOberschrift"/>
        <w:rPr>
          <w:rStyle w:val="Ohne"/>
          <w:b w:val="0"/>
          <w:bCs w:val="0"/>
          <w:color w:val="000000" w:themeColor="text1"/>
        </w:rPr>
      </w:pPr>
    </w:p>
    <w:p w14:paraId="67A948D5" w14:textId="77777777" w:rsidR="006C691C" w:rsidRDefault="006C691C" w:rsidP="006C691C">
      <w:pPr>
        <w:pStyle w:val="ERCOberschrift"/>
        <w:rPr>
          <w:rStyle w:val="Ohne"/>
          <w:b w:val="0"/>
          <w:bCs w:val="0"/>
          <w:color w:val="000000" w:themeColor="text1"/>
        </w:rPr>
      </w:pPr>
    </w:p>
    <w:p w14:paraId="645C0A53" w14:textId="77777777"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2397044" w14:textId="77777777" w:rsidR="006C691C" w:rsidRDefault="006C691C" w:rsidP="00FE26C3">
      <w:pPr>
        <w:pStyle w:val="ERCOberschrift"/>
        <w:rPr>
          <w:rStyle w:val="Ohne"/>
          <w:b w:val="0"/>
          <w:color w:val="000000" w:themeColor="text1"/>
        </w:rPr>
      </w:pPr>
    </w:p>
    <w:p w14:paraId="7CBB73AA" w14:textId="4542796F" w:rsidR="0029317F" w:rsidRPr="00F61839" w:rsidRDefault="00FF7893" w:rsidP="00FE26C3">
      <w:pPr>
        <w:pStyle w:val="ERCOberschrift"/>
        <w:rPr>
          <w:b w:val="0"/>
          <w:bCs w:val="0"/>
          <w:color w:val="000000" w:themeColor="text1"/>
        </w:rPr>
      </w:pPr>
      <w:r>
        <w:rPr>
          <w:rStyle w:val="Ohne"/>
          <w:b w:val="0"/>
          <w:color w:val="000000" w:themeColor="text1"/>
        </w:rPr>
        <w:t xml:space="preserve">La gama </w:t>
      </w:r>
      <w:proofErr w:type="spellStart"/>
      <w:r>
        <w:rPr>
          <w:rStyle w:val="Ohne"/>
          <w:b w:val="0"/>
          <w:color w:val="000000" w:themeColor="text1"/>
        </w:rPr>
        <w:t>Iku</w:t>
      </w:r>
      <w:proofErr w:type="spellEnd"/>
      <w:r>
        <w:rPr>
          <w:rStyle w:val="Ohne"/>
          <w:b w:val="0"/>
          <w:color w:val="000000" w:themeColor="text1"/>
        </w:rPr>
        <w:t xml:space="preserve"> crea prestigiosas perspectivas con downlights y bañadores de pared. Un bañado de pared homogéneo sirve para resaltar la arquitectura.</w:t>
      </w:r>
    </w:p>
    <w:p w14:paraId="28E6E849" w14:textId="77777777" w:rsidR="00A06C41" w:rsidRPr="00F61839" w:rsidRDefault="00A06C41" w:rsidP="00FE26C3">
      <w:pPr>
        <w:pStyle w:val="ERCOberschrift"/>
        <w:rPr>
          <w:b w:val="0"/>
          <w:bCs w:val="0"/>
          <w:color w:val="000000" w:themeColor="text1"/>
        </w:rPr>
      </w:pPr>
    </w:p>
    <w:p w14:paraId="511EDC91" w14:textId="77777777" w:rsidR="006C691C" w:rsidRDefault="006C691C" w:rsidP="006C691C">
      <w:pPr>
        <w:pStyle w:val="ERCOberschrift"/>
        <w:rPr>
          <w:b w:val="0"/>
          <w:bCs w:val="0"/>
          <w:sz w:val="18"/>
          <w:szCs w:val="18"/>
        </w:rPr>
      </w:pPr>
    </w:p>
    <w:p w14:paraId="28008E3A" w14:textId="77777777" w:rsidR="006C691C" w:rsidRPr="00F61839" w:rsidRDefault="006C691C" w:rsidP="006C691C">
      <w:pPr>
        <w:pStyle w:val="ERCOberschrift"/>
        <w:rPr>
          <w:color w:val="000000" w:themeColor="text1"/>
        </w:rPr>
      </w:pPr>
      <w:r>
        <w:rPr>
          <w:noProof/>
          <w:color w:val="000000" w:themeColor="text1"/>
        </w:rPr>
        <w:drawing>
          <wp:anchor distT="0" distB="0" distL="114300" distR="114300" simplePos="0" relativeHeight="251665408" behindDoc="0" locked="0" layoutInCell="1" allowOverlap="1" wp14:anchorId="74C2F054" wp14:editId="758AC478">
            <wp:simplePos x="0" y="0"/>
            <wp:positionH relativeFrom="page">
              <wp:posOffset>2627801</wp:posOffset>
            </wp:positionH>
            <wp:positionV relativeFrom="paragraph">
              <wp:posOffset>81481</wp:posOffset>
            </wp:positionV>
            <wp:extent cx="2516400" cy="1681200"/>
            <wp:effectExtent l="0" t="0" r="0" b="0"/>
            <wp:wrapThrough wrapText="bothSides">
              <wp:wrapPolygon edited="0">
                <wp:start x="0" y="0"/>
                <wp:lineTo x="0" y="21380"/>
                <wp:lineTo x="21480" y="21380"/>
                <wp:lineTo x="21480" y="0"/>
                <wp:lineTo x="0" y="0"/>
              </wp:wrapPolygon>
            </wp:wrapThrough>
            <wp:docPr id="1811363081" name="Grafik 7" descr="Ein Bild, das Zylinder, Silb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63081" name="Grafik 7" descr="Ein Bild, das Zylinder, Silber, Design enthält.&#10;&#10;Automatisch generierte Beschreibung"/>
                    <pic:cNvPicPr/>
                  </pic:nvPicPr>
                  <pic:blipFill>
                    <a:blip r:embed="rId30" cstate="email">
                      <a:extLst>
                        <a:ext uri="{28A0092B-C50C-407E-A947-70E740481C1C}">
                          <a14:useLocalDpi xmlns:a14="http://schemas.microsoft.com/office/drawing/2010/main"/>
                        </a:ext>
                      </a:extLst>
                    </a:blip>
                    <a:stretch>
                      <a:fillRect/>
                    </a:stretch>
                  </pic:blipFill>
                  <pic:spPr>
                    <a:xfrm>
                      <a:off x="0" y="0"/>
                      <a:ext cx="2516400" cy="1681200"/>
                    </a:xfrm>
                    <a:prstGeom prst="rect">
                      <a:avLst/>
                    </a:prstGeom>
                  </pic:spPr>
                </pic:pic>
              </a:graphicData>
            </a:graphic>
            <wp14:sizeRelH relativeFrom="page">
              <wp14:pctWidth>0</wp14:pctWidth>
            </wp14:sizeRelH>
            <wp14:sizeRelV relativeFrom="page">
              <wp14:pctHeight>0</wp14:pctHeight>
            </wp14:sizeRelV>
          </wp:anchor>
        </w:drawing>
      </w:r>
    </w:p>
    <w:p w14:paraId="385D21F6" w14:textId="77777777" w:rsidR="006C691C" w:rsidRDefault="006C691C" w:rsidP="006C691C">
      <w:pPr>
        <w:pStyle w:val="ERCOberschrift"/>
        <w:rPr>
          <w:rStyle w:val="Ohne"/>
          <w:b w:val="0"/>
          <w:bCs w:val="0"/>
          <w:color w:val="000000" w:themeColor="text1"/>
        </w:rPr>
      </w:pPr>
    </w:p>
    <w:p w14:paraId="67EC9A81" w14:textId="77777777" w:rsidR="006C691C" w:rsidRDefault="006C691C" w:rsidP="006C691C">
      <w:pPr>
        <w:pStyle w:val="ERCOberschrift"/>
        <w:rPr>
          <w:rStyle w:val="Ohne"/>
          <w:b w:val="0"/>
          <w:bCs w:val="0"/>
          <w:color w:val="000000" w:themeColor="text1"/>
        </w:rPr>
      </w:pPr>
    </w:p>
    <w:p w14:paraId="7AF03348" w14:textId="77777777" w:rsidR="006C691C" w:rsidRDefault="006C691C" w:rsidP="006C691C">
      <w:pPr>
        <w:pStyle w:val="ERCOberschrift"/>
        <w:rPr>
          <w:rStyle w:val="Ohne"/>
          <w:b w:val="0"/>
          <w:bCs w:val="0"/>
          <w:color w:val="000000" w:themeColor="text1"/>
        </w:rPr>
      </w:pPr>
    </w:p>
    <w:p w14:paraId="6BEC4AFD" w14:textId="77777777" w:rsidR="006C691C" w:rsidRDefault="006C691C" w:rsidP="006C691C">
      <w:pPr>
        <w:pStyle w:val="ERCOberschrift"/>
        <w:rPr>
          <w:rStyle w:val="Ohne"/>
          <w:b w:val="0"/>
          <w:bCs w:val="0"/>
          <w:color w:val="000000" w:themeColor="text1"/>
        </w:rPr>
      </w:pPr>
    </w:p>
    <w:p w14:paraId="6305B316" w14:textId="77777777" w:rsidR="006C691C" w:rsidRDefault="006C691C" w:rsidP="006C691C">
      <w:pPr>
        <w:pStyle w:val="ERCOberschrift"/>
        <w:rPr>
          <w:rStyle w:val="Ohne"/>
          <w:b w:val="0"/>
          <w:bCs w:val="0"/>
          <w:color w:val="000000" w:themeColor="text1"/>
        </w:rPr>
      </w:pPr>
    </w:p>
    <w:p w14:paraId="6CB43179" w14:textId="77777777" w:rsidR="006C691C" w:rsidRDefault="006C691C" w:rsidP="006C691C">
      <w:pPr>
        <w:pStyle w:val="ERCOberschrift"/>
        <w:rPr>
          <w:rStyle w:val="Ohne"/>
          <w:b w:val="0"/>
          <w:bCs w:val="0"/>
          <w:color w:val="000000" w:themeColor="text1"/>
        </w:rPr>
      </w:pPr>
    </w:p>
    <w:p w14:paraId="57DAF108" w14:textId="77777777" w:rsidR="006C691C" w:rsidRDefault="006C691C" w:rsidP="006C691C">
      <w:pPr>
        <w:pStyle w:val="ERCOberschrift"/>
        <w:rPr>
          <w:rStyle w:val="Ohne"/>
          <w:b w:val="0"/>
          <w:bCs w:val="0"/>
          <w:color w:val="000000" w:themeColor="text1"/>
        </w:rPr>
      </w:pPr>
    </w:p>
    <w:p w14:paraId="055DA656" w14:textId="77777777"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33293892" w14:textId="77777777" w:rsidR="006C691C" w:rsidRDefault="006C691C" w:rsidP="00FF7893">
      <w:pPr>
        <w:pStyle w:val="ERCOberschrift"/>
        <w:rPr>
          <w:rStyle w:val="Ohne"/>
          <w:b w:val="0"/>
          <w:color w:val="000000" w:themeColor="text1"/>
        </w:rPr>
      </w:pPr>
    </w:p>
    <w:p w14:paraId="718C70BB" w14:textId="0263365D" w:rsidR="00FF7893" w:rsidRPr="00FF7893" w:rsidRDefault="00FF7893" w:rsidP="00FF7893">
      <w:pPr>
        <w:pStyle w:val="ERCOberschrift"/>
        <w:rPr>
          <w:rStyle w:val="Ohne"/>
          <w:b w:val="0"/>
          <w:bCs w:val="0"/>
          <w:color w:val="000000" w:themeColor="text1"/>
        </w:rPr>
      </w:pPr>
      <w:r>
        <w:rPr>
          <w:rStyle w:val="Ohne"/>
          <w:b w:val="0"/>
          <w:color w:val="000000" w:themeColor="text1"/>
        </w:rPr>
        <w:t xml:space="preserve">Las luminarias de techo de superficie </w:t>
      </w:r>
      <w:proofErr w:type="spellStart"/>
      <w:r>
        <w:rPr>
          <w:rStyle w:val="Ohne"/>
          <w:b w:val="0"/>
          <w:color w:val="000000" w:themeColor="text1"/>
        </w:rPr>
        <w:t>Iku</w:t>
      </w:r>
      <w:proofErr w:type="spellEnd"/>
      <w:r>
        <w:rPr>
          <w:rStyle w:val="Ohne"/>
          <w:b w:val="0"/>
          <w:color w:val="000000" w:themeColor="text1"/>
        </w:rPr>
        <w:t xml:space="preserve"> para exteriores soportan las inclemencias del tiempo sin inmutarse, ya que cuentan con protección IP65 y están fabricadas con materiales resistentes a la corrosión.</w:t>
      </w:r>
    </w:p>
    <w:p w14:paraId="33CDA820" w14:textId="77777777" w:rsidR="00FF7893" w:rsidRPr="00F61839" w:rsidRDefault="00FF7893" w:rsidP="00FF7893">
      <w:pPr>
        <w:pStyle w:val="ERCOberschrift"/>
        <w:rPr>
          <w:b w:val="0"/>
          <w:bCs w:val="0"/>
          <w:color w:val="000000" w:themeColor="text1"/>
        </w:rPr>
      </w:pPr>
    </w:p>
    <w:p w14:paraId="27F88752" w14:textId="77777777" w:rsidR="006C691C" w:rsidRDefault="006C691C" w:rsidP="006C691C">
      <w:pPr>
        <w:rPr>
          <w:rStyle w:val="Ohne"/>
          <w:rFonts w:ascii="Arial" w:hAnsi="Arial" w:cs="Arial"/>
          <w:color w:val="000000" w:themeColor="text1"/>
          <w:sz w:val="22"/>
          <w:szCs w:val="22"/>
        </w:rPr>
      </w:pPr>
      <w:r>
        <w:rPr>
          <w:rStyle w:val="Ohne"/>
          <w:b/>
          <w:bCs/>
          <w:color w:val="000000" w:themeColor="text1"/>
        </w:rPr>
        <w:br w:type="page"/>
      </w:r>
    </w:p>
    <w:p w14:paraId="046C24D1" w14:textId="77777777" w:rsidR="006C691C" w:rsidRPr="00F61839" w:rsidRDefault="006C691C" w:rsidP="006C691C">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7456" behindDoc="0" locked="0" layoutInCell="1" allowOverlap="1" wp14:anchorId="3ADB582A" wp14:editId="0BD20F04">
            <wp:simplePos x="0" y="0"/>
            <wp:positionH relativeFrom="column">
              <wp:posOffset>0</wp:posOffset>
            </wp:positionH>
            <wp:positionV relativeFrom="paragraph">
              <wp:posOffset>3175</wp:posOffset>
            </wp:positionV>
            <wp:extent cx="2484000" cy="1638000"/>
            <wp:effectExtent l="0" t="0" r="5715" b="635"/>
            <wp:wrapThrough wrapText="bothSides">
              <wp:wrapPolygon edited="0">
                <wp:start x="0" y="0"/>
                <wp:lineTo x="0" y="21441"/>
                <wp:lineTo x="21539" y="21441"/>
                <wp:lineTo x="21539" y="0"/>
                <wp:lineTo x="0" y="0"/>
              </wp:wrapPolygon>
            </wp:wrapThrough>
            <wp:docPr id="1938387608" name="Grafik 8" descr="Ein Bild, das Himmel, Wolke,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87608" name="Grafik 8" descr="Ein Bild, das Himmel, Wolke, draußen, Baum enthält.&#10;&#10;Automatisch generierte Beschreibung"/>
                    <pic:cNvPicPr/>
                  </pic:nvPicPr>
                  <pic:blipFill>
                    <a:blip r:embed="rId31" cstate="email">
                      <a:extLst>
                        <a:ext uri="{28A0092B-C50C-407E-A947-70E740481C1C}">
                          <a14:useLocalDpi xmlns:a14="http://schemas.microsoft.com/office/drawing/2010/main"/>
                        </a:ext>
                      </a:extLst>
                    </a:blip>
                    <a:stretch>
                      <a:fillRect/>
                    </a:stretch>
                  </pic:blipFill>
                  <pic:spPr>
                    <a:xfrm>
                      <a:off x="0" y="0"/>
                      <a:ext cx="2484000" cy="1638000"/>
                    </a:xfrm>
                    <a:prstGeom prst="rect">
                      <a:avLst/>
                    </a:prstGeom>
                  </pic:spPr>
                </pic:pic>
              </a:graphicData>
            </a:graphic>
            <wp14:sizeRelH relativeFrom="page">
              <wp14:pctWidth>0</wp14:pctWidth>
            </wp14:sizeRelH>
            <wp14:sizeRelV relativeFrom="page">
              <wp14:pctHeight>0</wp14:pctHeight>
            </wp14:sizeRelV>
          </wp:anchor>
        </w:drawing>
      </w:r>
    </w:p>
    <w:p w14:paraId="43CD191A" w14:textId="77777777" w:rsidR="006C691C" w:rsidRDefault="006C691C" w:rsidP="006C691C">
      <w:pPr>
        <w:pStyle w:val="ERCOberschrift"/>
        <w:rPr>
          <w:rStyle w:val="Ohne"/>
          <w:b w:val="0"/>
          <w:bCs w:val="0"/>
          <w:color w:val="000000" w:themeColor="text1"/>
        </w:rPr>
      </w:pPr>
    </w:p>
    <w:p w14:paraId="2E48D69C" w14:textId="77777777" w:rsidR="006C691C" w:rsidRDefault="006C691C" w:rsidP="006C691C">
      <w:pPr>
        <w:pStyle w:val="ERCOberschrift"/>
        <w:rPr>
          <w:rStyle w:val="Ohne"/>
          <w:b w:val="0"/>
          <w:bCs w:val="0"/>
          <w:color w:val="000000" w:themeColor="text1"/>
        </w:rPr>
      </w:pPr>
    </w:p>
    <w:p w14:paraId="3B5DE22F" w14:textId="77777777" w:rsidR="006C691C" w:rsidRDefault="006C691C" w:rsidP="006C691C">
      <w:pPr>
        <w:pStyle w:val="ERCOberschrift"/>
        <w:rPr>
          <w:rStyle w:val="Ohne"/>
          <w:b w:val="0"/>
          <w:bCs w:val="0"/>
          <w:color w:val="000000" w:themeColor="text1"/>
        </w:rPr>
      </w:pPr>
    </w:p>
    <w:p w14:paraId="1BBAF1CE" w14:textId="77777777" w:rsidR="006C691C" w:rsidRDefault="006C691C" w:rsidP="006C691C">
      <w:pPr>
        <w:pStyle w:val="ERCOberschrift"/>
        <w:rPr>
          <w:rStyle w:val="Ohne"/>
          <w:b w:val="0"/>
          <w:bCs w:val="0"/>
          <w:color w:val="000000" w:themeColor="text1"/>
        </w:rPr>
      </w:pPr>
    </w:p>
    <w:p w14:paraId="6DDB1F4F" w14:textId="77777777" w:rsidR="006C691C" w:rsidRDefault="006C691C" w:rsidP="006C691C">
      <w:pPr>
        <w:pStyle w:val="ERCOberschrift"/>
        <w:rPr>
          <w:rStyle w:val="Ohne"/>
          <w:b w:val="0"/>
          <w:bCs w:val="0"/>
          <w:color w:val="000000" w:themeColor="text1"/>
        </w:rPr>
      </w:pPr>
    </w:p>
    <w:p w14:paraId="0A4D11BD" w14:textId="77777777" w:rsidR="006C691C" w:rsidRDefault="006C691C" w:rsidP="006C691C">
      <w:pPr>
        <w:pStyle w:val="ERCOberschrift"/>
        <w:rPr>
          <w:rStyle w:val="Ohne"/>
          <w:b w:val="0"/>
          <w:bCs w:val="0"/>
          <w:color w:val="000000" w:themeColor="text1"/>
        </w:rPr>
      </w:pPr>
    </w:p>
    <w:p w14:paraId="49AE32B0" w14:textId="77777777"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57856320" w14:textId="77777777" w:rsidR="006C691C" w:rsidRDefault="006C691C" w:rsidP="00FF7893">
      <w:pPr>
        <w:pStyle w:val="ERCOberschrift"/>
        <w:rPr>
          <w:rStyle w:val="Ohne"/>
          <w:b w:val="0"/>
          <w:color w:val="000000" w:themeColor="text1"/>
        </w:rPr>
      </w:pPr>
    </w:p>
    <w:p w14:paraId="677E0BCC" w14:textId="407EB227" w:rsidR="00FF7893" w:rsidRPr="00F61839" w:rsidRDefault="0055010E" w:rsidP="00FF7893">
      <w:pPr>
        <w:pStyle w:val="ERCOberschrift"/>
        <w:rPr>
          <w:b w:val="0"/>
          <w:bCs w:val="0"/>
          <w:color w:val="000000" w:themeColor="text1"/>
        </w:rPr>
      </w:pPr>
      <w:r>
        <w:rPr>
          <w:rStyle w:val="Ohne"/>
          <w:b w:val="0"/>
          <w:color w:val="000000" w:themeColor="text1"/>
        </w:rPr>
        <w:t xml:space="preserve">Las distribuciones luminosas de las luminarias de techo de superficie </w:t>
      </w:r>
      <w:proofErr w:type="spellStart"/>
      <w:r>
        <w:rPr>
          <w:rStyle w:val="Ohne"/>
          <w:b w:val="0"/>
          <w:color w:val="000000" w:themeColor="text1"/>
        </w:rPr>
        <w:t>Iku</w:t>
      </w:r>
      <w:proofErr w:type="spellEnd"/>
      <w:r>
        <w:rPr>
          <w:rStyle w:val="Ohne"/>
          <w:b w:val="0"/>
          <w:color w:val="000000" w:themeColor="text1"/>
        </w:rPr>
        <w:t xml:space="preserve"> para exteriores permiten una distancia especialmente grande entre luminarias. Así se minimiza la inversión y los costes energéticos.</w:t>
      </w:r>
    </w:p>
    <w:p w14:paraId="75448936" w14:textId="5B518F6E" w:rsidR="006C691C" w:rsidRDefault="006C691C" w:rsidP="006C691C">
      <w:pPr>
        <w:pStyle w:val="ERCOberschrift"/>
        <w:rPr>
          <w:rStyle w:val="Ohne"/>
          <w:b w:val="0"/>
          <w:bCs w:val="0"/>
          <w:color w:val="000000" w:themeColor="text1"/>
        </w:rPr>
      </w:pPr>
      <w:r>
        <w:rPr>
          <w:noProof/>
          <w:color w:val="000000" w:themeColor="text1"/>
        </w:rPr>
        <w:drawing>
          <wp:anchor distT="0" distB="0" distL="114300" distR="114300" simplePos="0" relativeHeight="251669504" behindDoc="0" locked="0" layoutInCell="1" allowOverlap="1" wp14:anchorId="66DF0E72" wp14:editId="163A0E9F">
            <wp:simplePos x="0" y="0"/>
            <wp:positionH relativeFrom="column">
              <wp:posOffset>0</wp:posOffset>
            </wp:positionH>
            <wp:positionV relativeFrom="paragraph">
              <wp:posOffset>244475</wp:posOffset>
            </wp:positionV>
            <wp:extent cx="2515870" cy="1937385"/>
            <wp:effectExtent l="0" t="0" r="0" b="5715"/>
            <wp:wrapThrough wrapText="bothSides">
              <wp:wrapPolygon edited="0">
                <wp:start x="0" y="0"/>
                <wp:lineTo x="0" y="21522"/>
                <wp:lineTo x="21480" y="21522"/>
                <wp:lineTo x="21480" y="0"/>
                <wp:lineTo x="0" y="0"/>
              </wp:wrapPolygon>
            </wp:wrapThrough>
            <wp:docPr id="470987472" name="Grafik 9"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987472" name="Grafik 9" descr="Ein Bild, das Zylinder, Design enthält.&#10;&#10;Automatisch generierte Beschreibung"/>
                    <pic:cNvPicPr/>
                  </pic:nvPicPr>
                  <pic:blipFill rotWithShape="1">
                    <a:blip r:embed="rId32" cstate="email">
                      <a:extLst>
                        <a:ext uri="{28A0092B-C50C-407E-A947-70E740481C1C}">
                          <a14:useLocalDpi xmlns:a14="http://schemas.microsoft.com/office/drawing/2010/main"/>
                        </a:ext>
                      </a:extLst>
                    </a:blip>
                    <a:srcRect b="14116"/>
                    <a:stretch/>
                  </pic:blipFill>
                  <pic:spPr bwMode="auto">
                    <a:xfrm>
                      <a:off x="0" y="0"/>
                      <a:ext cx="2515870" cy="1937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6150CAAF" w14:textId="77777777" w:rsidR="006C691C" w:rsidRDefault="006C691C" w:rsidP="006C691C">
      <w:pPr>
        <w:pStyle w:val="ERCOberschrift"/>
        <w:rPr>
          <w:rStyle w:val="Ohne"/>
          <w:b w:val="0"/>
          <w:bCs w:val="0"/>
          <w:color w:val="000000" w:themeColor="text1"/>
        </w:rPr>
      </w:pPr>
    </w:p>
    <w:p w14:paraId="737C9554" w14:textId="77777777" w:rsidR="006C691C" w:rsidRDefault="006C691C" w:rsidP="006C691C">
      <w:pPr>
        <w:pStyle w:val="ERCOberschrift"/>
        <w:rPr>
          <w:rStyle w:val="Ohne"/>
          <w:b w:val="0"/>
          <w:bCs w:val="0"/>
          <w:color w:val="000000" w:themeColor="text1"/>
        </w:rPr>
      </w:pPr>
    </w:p>
    <w:p w14:paraId="18D85A6C" w14:textId="77777777" w:rsidR="006C691C" w:rsidRDefault="006C691C" w:rsidP="006C691C">
      <w:pPr>
        <w:pStyle w:val="ERCOberschrift"/>
        <w:rPr>
          <w:b w:val="0"/>
          <w:bCs w:val="0"/>
          <w:sz w:val="18"/>
          <w:szCs w:val="18"/>
        </w:rPr>
      </w:pPr>
    </w:p>
    <w:p w14:paraId="213513C6" w14:textId="77777777" w:rsidR="006C691C" w:rsidRDefault="006C691C" w:rsidP="006C691C">
      <w:pPr>
        <w:pStyle w:val="ERCOberschrift"/>
        <w:rPr>
          <w:b w:val="0"/>
          <w:bCs w:val="0"/>
          <w:sz w:val="18"/>
          <w:szCs w:val="18"/>
        </w:rPr>
      </w:pPr>
    </w:p>
    <w:p w14:paraId="3430BFBA" w14:textId="77777777" w:rsidR="006C691C" w:rsidRDefault="006C691C" w:rsidP="006C691C">
      <w:pPr>
        <w:pStyle w:val="ERCOberschrift"/>
        <w:rPr>
          <w:b w:val="0"/>
          <w:bCs w:val="0"/>
          <w:sz w:val="18"/>
          <w:szCs w:val="18"/>
        </w:rPr>
      </w:pPr>
    </w:p>
    <w:p w14:paraId="7C507DB1" w14:textId="77777777" w:rsidR="006C691C" w:rsidRDefault="006C691C" w:rsidP="006C691C">
      <w:pPr>
        <w:pStyle w:val="ERCOberschrift"/>
        <w:rPr>
          <w:b w:val="0"/>
          <w:bCs w:val="0"/>
          <w:sz w:val="18"/>
          <w:szCs w:val="18"/>
        </w:rPr>
      </w:pPr>
    </w:p>
    <w:p w14:paraId="22116BA5" w14:textId="77777777" w:rsidR="006C691C" w:rsidRDefault="006C691C" w:rsidP="006C691C">
      <w:pPr>
        <w:pStyle w:val="ERCOberschrift"/>
        <w:rPr>
          <w:b w:val="0"/>
          <w:bCs w:val="0"/>
          <w:sz w:val="18"/>
          <w:szCs w:val="18"/>
        </w:rPr>
      </w:pPr>
    </w:p>
    <w:p w14:paraId="79D3F0E8" w14:textId="77777777" w:rsidR="006C691C" w:rsidRDefault="006C691C" w:rsidP="006C691C">
      <w:pPr>
        <w:pStyle w:val="ERCOberschrift"/>
        <w:rPr>
          <w:b w:val="0"/>
          <w:bCs w:val="0"/>
          <w:sz w:val="18"/>
          <w:szCs w:val="18"/>
        </w:rPr>
      </w:pPr>
    </w:p>
    <w:p w14:paraId="40997CB2" w14:textId="77777777" w:rsidR="006C691C" w:rsidRDefault="006C691C" w:rsidP="006C691C">
      <w:pPr>
        <w:pStyle w:val="ERCOberschrift"/>
        <w:rPr>
          <w:b w:val="0"/>
          <w:bCs w:val="0"/>
          <w:sz w:val="18"/>
          <w:szCs w:val="18"/>
        </w:rPr>
      </w:pPr>
    </w:p>
    <w:p w14:paraId="6C01DBA4" w14:textId="77777777" w:rsidR="006C691C" w:rsidRDefault="006C691C" w:rsidP="006C691C">
      <w:pPr>
        <w:pStyle w:val="ERCOberschrift"/>
        <w:rPr>
          <w:b w:val="0"/>
          <w:bCs w:val="0"/>
          <w:sz w:val="18"/>
          <w:szCs w:val="18"/>
        </w:rPr>
      </w:pPr>
    </w:p>
    <w:p w14:paraId="0D79BE17" w14:textId="62F855D6"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341331AA" w14:textId="77777777" w:rsidR="006C691C" w:rsidRDefault="006C691C" w:rsidP="00FF7893">
      <w:pPr>
        <w:pStyle w:val="ERCOberschrift"/>
        <w:rPr>
          <w:rStyle w:val="Ohne"/>
          <w:b w:val="0"/>
          <w:color w:val="000000" w:themeColor="text1"/>
        </w:rPr>
      </w:pPr>
    </w:p>
    <w:p w14:paraId="7AECE4DA" w14:textId="6D06AC77" w:rsidR="00FF7893" w:rsidRPr="00FF7893" w:rsidRDefault="00FF7893" w:rsidP="00FF7893">
      <w:pPr>
        <w:pStyle w:val="ERCOberschrift"/>
        <w:rPr>
          <w:rStyle w:val="Ohne"/>
          <w:b w:val="0"/>
          <w:bCs w:val="0"/>
          <w:color w:val="000000" w:themeColor="text1"/>
        </w:rPr>
      </w:pPr>
      <w:r>
        <w:rPr>
          <w:rStyle w:val="Ohne"/>
          <w:b w:val="0"/>
          <w:color w:val="000000" w:themeColor="text1"/>
        </w:rPr>
        <w:t xml:space="preserve">Las luminarias de techo de superficie </w:t>
      </w:r>
      <w:proofErr w:type="spellStart"/>
      <w:r>
        <w:rPr>
          <w:rStyle w:val="Ohne"/>
          <w:b w:val="0"/>
          <w:color w:val="000000" w:themeColor="text1"/>
        </w:rPr>
        <w:t>Iku</w:t>
      </w:r>
      <w:proofErr w:type="spellEnd"/>
      <w:r>
        <w:rPr>
          <w:rStyle w:val="Ohne"/>
          <w:b w:val="0"/>
          <w:color w:val="000000" w:themeColor="text1"/>
        </w:rPr>
        <w:t xml:space="preserve"> para interiores son la elección idónea sobre todo en espacios con techos macizos y para hacer reformas sencillas.</w:t>
      </w:r>
    </w:p>
    <w:p w14:paraId="6D147A86" w14:textId="77777777" w:rsidR="00FF7893" w:rsidRPr="00F61839" w:rsidRDefault="00FF7893" w:rsidP="00FF7893">
      <w:pPr>
        <w:pStyle w:val="ERCOberschrift"/>
        <w:rPr>
          <w:b w:val="0"/>
          <w:bCs w:val="0"/>
          <w:color w:val="000000" w:themeColor="text1"/>
        </w:rPr>
      </w:pPr>
    </w:p>
    <w:p w14:paraId="3F6A2F3B" w14:textId="77777777" w:rsidR="006C691C" w:rsidRDefault="006C691C" w:rsidP="006C691C">
      <w:pPr>
        <w:rPr>
          <w:rStyle w:val="Ohne"/>
          <w:rFonts w:ascii="Arial" w:hAnsi="Arial" w:cs="Arial"/>
          <w:color w:val="000000" w:themeColor="text1"/>
          <w:sz w:val="22"/>
          <w:szCs w:val="22"/>
        </w:rPr>
      </w:pPr>
      <w:r>
        <w:rPr>
          <w:rStyle w:val="Ohne"/>
          <w:b/>
          <w:bCs/>
          <w:color w:val="000000" w:themeColor="text1"/>
        </w:rPr>
        <w:br w:type="page"/>
      </w:r>
    </w:p>
    <w:p w14:paraId="67A2D13C" w14:textId="77777777" w:rsidR="006C691C" w:rsidRPr="00F61839" w:rsidRDefault="006C691C" w:rsidP="006C691C">
      <w:pPr>
        <w:pStyle w:val="ERCOberschrift"/>
        <w:rPr>
          <w:color w:val="000000" w:themeColor="text1"/>
        </w:rPr>
      </w:pPr>
      <w:r>
        <w:rPr>
          <w:noProof/>
          <w:color w:val="000000" w:themeColor="text1"/>
        </w:rPr>
        <w:lastRenderedPageBreak/>
        <w:drawing>
          <wp:anchor distT="0" distB="0" distL="114300" distR="114300" simplePos="0" relativeHeight="251671552" behindDoc="0" locked="0" layoutInCell="1" allowOverlap="1" wp14:anchorId="0C69D950" wp14:editId="53C28311">
            <wp:simplePos x="0" y="0"/>
            <wp:positionH relativeFrom="column">
              <wp:posOffset>0</wp:posOffset>
            </wp:positionH>
            <wp:positionV relativeFrom="paragraph">
              <wp:posOffset>635</wp:posOffset>
            </wp:positionV>
            <wp:extent cx="2516400" cy="1656000"/>
            <wp:effectExtent l="0" t="0" r="0" b="0"/>
            <wp:wrapThrough wrapText="bothSides">
              <wp:wrapPolygon edited="0">
                <wp:start x="0" y="0"/>
                <wp:lineTo x="0" y="21376"/>
                <wp:lineTo x="21480" y="21376"/>
                <wp:lineTo x="21480" y="0"/>
                <wp:lineTo x="0" y="0"/>
              </wp:wrapPolygon>
            </wp:wrapThrough>
            <wp:docPr id="1751647963" name="Grafik 10" descr="Ein Bild, das Im Haus, Empfangshalle,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47963" name="Grafik 10" descr="Ein Bild, das Im Haus, Empfangshalle, Boden, Inneneinrichtung enthält.&#10;&#10;Automatisch generierte Beschreibung"/>
                    <pic:cNvPicPr/>
                  </pic:nvPicPr>
                  <pic:blipFill>
                    <a:blip r:embed="rId33" cstate="email">
                      <a:extLst>
                        <a:ext uri="{28A0092B-C50C-407E-A947-70E740481C1C}">
                          <a14:useLocalDpi xmlns:a14="http://schemas.microsoft.com/office/drawing/2010/main"/>
                        </a:ext>
                      </a:extLst>
                    </a:blip>
                    <a:stretch>
                      <a:fillRect/>
                    </a:stretch>
                  </pic:blipFill>
                  <pic:spPr>
                    <a:xfrm>
                      <a:off x="0" y="0"/>
                      <a:ext cx="2516400" cy="1656000"/>
                    </a:xfrm>
                    <a:prstGeom prst="rect">
                      <a:avLst/>
                    </a:prstGeom>
                  </pic:spPr>
                </pic:pic>
              </a:graphicData>
            </a:graphic>
            <wp14:sizeRelH relativeFrom="page">
              <wp14:pctWidth>0</wp14:pctWidth>
            </wp14:sizeRelH>
            <wp14:sizeRelV relativeFrom="page">
              <wp14:pctHeight>0</wp14:pctHeight>
            </wp14:sizeRelV>
          </wp:anchor>
        </w:drawing>
      </w:r>
    </w:p>
    <w:p w14:paraId="6C41CCBA" w14:textId="77777777" w:rsidR="006C691C" w:rsidRDefault="006C691C" w:rsidP="006C691C">
      <w:pPr>
        <w:pStyle w:val="ERCOberschrift"/>
        <w:rPr>
          <w:b w:val="0"/>
          <w:bCs w:val="0"/>
          <w:color w:val="000000" w:themeColor="text1"/>
        </w:rPr>
      </w:pPr>
    </w:p>
    <w:p w14:paraId="3357E4EC" w14:textId="77777777" w:rsidR="006C691C" w:rsidRDefault="006C691C" w:rsidP="006C691C">
      <w:pPr>
        <w:pStyle w:val="ERCOberschrift"/>
        <w:rPr>
          <w:b w:val="0"/>
          <w:bCs w:val="0"/>
          <w:color w:val="000000" w:themeColor="text1"/>
        </w:rPr>
      </w:pPr>
    </w:p>
    <w:p w14:paraId="4DF5F40C" w14:textId="77777777" w:rsidR="006C691C" w:rsidRDefault="006C691C" w:rsidP="006C691C">
      <w:pPr>
        <w:pStyle w:val="ERCOberschrift"/>
        <w:rPr>
          <w:b w:val="0"/>
          <w:bCs w:val="0"/>
          <w:color w:val="000000" w:themeColor="text1"/>
        </w:rPr>
      </w:pPr>
    </w:p>
    <w:p w14:paraId="6FA040AE" w14:textId="77777777" w:rsidR="006C691C" w:rsidRDefault="006C691C" w:rsidP="006C691C">
      <w:pPr>
        <w:pStyle w:val="ERCOberschrift"/>
        <w:rPr>
          <w:b w:val="0"/>
          <w:bCs w:val="0"/>
          <w:color w:val="000000" w:themeColor="text1"/>
        </w:rPr>
      </w:pPr>
    </w:p>
    <w:p w14:paraId="71DE489F" w14:textId="77777777" w:rsidR="006C691C" w:rsidRDefault="006C691C" w:rsidP="006C691C">
      <w:pPr>
        <w:pStyle w:val="ERCOberschrift"/>
        <w:rPr>
          <w:b w:val="0"/>
          <w:bCs w:val="0"/>
          <w:color w:val="000000" w:themeColor="text1"/>
        </w:rPr>
      </w:pPr>
    </w:p>
    <w:p w14:paraId="7794EDE0" w14:textId="77777777" w:rsidR="006C691C" w:rsidRDefault="006C691C" w:rsidP="006C691C">
      <w:pPr>
        <w:pStyle w:val="ERCOberschrift"/>
        <w:rPr>
          <w:b w:val="0"/>
          <w:bCs w:val="0"/>
          <w:color w:val="000000" w:themeColor="text1"/>
        </w:rPr>
      </w:pPr>
    </w:p>
    <w:p w14:paraId="27769CCB" w14:textId="77777777" w:rsidR="006C691C" w:rsidRPr="00D926E0" w:rsidRDefault="006C691C" w:rsidP="006C691C">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16A8C5D2" w14:textId="77777777" w:rsidR="006C691C" w:rsidRDefault="006C691C" w:rsidP="0055010E">
      <w:pPr>
        <w:pStyle w:val="ERCOberschrift"/>
        <w:rPr>
          <w:b w:val="0"/>
          <w:color w:val="000000" w:themeColor="text1"/>
        </w:rPr>
      </w:pPr>
    </w:p>
    <w:p w14:paraId="75F0C444" w14:textId="0C78F056" w:rsidR="00FF7893" w:rsidRPr="0055010E" w:rsidRDefault="0055010E" w:rsidP="0055010E">
      <w:pPr>
        <w:pStyle w:val="ERCOberschrift"/>
        <w:rPr>
          <w:rStyle w:val="Ohne"/>
          <w:color w:val="000000" w:themeColor="text1"/>
        </w:rPr>
      </w:pPr>
      <w:r>
        <w:rPr>
          <w:b w:val="0"/>
          <w:color w:val="000000" w:themeColor="text1"/>
        </w:rPr>
        <w:t xml:space="preserve">Con distribuciones de luz para la iluminación general y especialmente para zonas de tráfico, las luminarias de techo de superficie </w:t>
      </w:r>
      <w:proofErr w:type="spellStart"/>
      <w:r>
        <w:rPr>
          <w:b w:val="0"/>
          <w:color w:val="000000" w:themeColor="text1"/>
        </w:rPr>
        <w:t>Iku</w:t>
      </w:r>
      <w:proofErr w:type="spellEnd"/>
      <w:r>
        <w:rPr>
          <w:b w:val="0"/>
          <w:color w:val="000000" w:themeColor="text1"/>
        </w:rPr>
        <w:t xml:space="preserve"> para interiores permiten grandes distancias entre luminarias sin hacer concesiones en cuanto a confort visual.</w:t>
      </w:r>
    </w:p>
    <w:p w14:paraId="5239111A" w14:textId="77777777" w:rsidR="00D67FCD" w:rsidRPr="000A7D73" w:rsidRDefault="00D67FCD" w:rsidP="00D7380B">
      <w:pPr>
        <w:pStyle w:val="02TextERCO"/>
        <w:rPr>
          <w:bCs/>
        </w:rPr>
      </w:pPr>
    </w:p>
    <w:p w14:paraId="4CFC3184" w14:textId="77777777" w:rsidR="00D67FCD" w:rsidRPr="000A7D73" w:rsidRDefault="00D67FCD" w:rsidP="00D7380B">
      <w:pPr>
        <w:pStyle w:val="02TextERCO"/>
        <w:rPr>
          <w:bCs/>
        </w:rPr>
      </w:pPr>
    </w:p>
    <w:p w14:paraId="01C194E7" w14:textId="77777777" w:rsidR="00D67FCD" w:rsidRPr="000A7D73" w:rsidRDefault="00D67FCD" w:rsidP="00D7380B">
      <w:pPr>
        <w:pStyle w:val="02TextERCO"/>
        <w:rPr>
          <w:bCs/>
        </w:rPr>
      </w:pPr>
    </w:p>
    <w:p w14:paraId="4BA23491" w14:textId="77777777" w:rsidR="00D67FCD" w:rsidRPr="000A7D73" w:rsidRDefault="00D67FCD" w:rsidP="00D7380B">
      <w:pPr>
        <w:pStyle w:val="02TextERCO"/>
        <w:rPr>
          <w:bCs/>
        </w:rPr>
      </w:pPr>
    </w:p>
    <w:p w14:paraId="6932291E" w14:textId="77777777" w:rsidR="0017335D" w:rsidRDefault="0017335D" w:rsidP="0017335D">
      <w:pPr>
        <w:pStyle w:val="02TextERCO"/>
        <w:rPr>
          <w:b/>
        </w:rPr>
      </w:pPr>
    </w:p>
    <w:p w14:paraId="3DB6F01B" w14:textId="77777777" w:rsidR="0017335D" w:rsidRDefault="0017335D" w:rsidP="0017335D">
      <w:pPr>
        <w:pStyle w:val="02TextERCO"/>
        <w:rPr>
          <w:b/>
        </w:rPr>
      </w:pPr>
    </w:p>
    <w:p w14:paraId="046FE61F" w14:textId="77777777" w:rsidR="0017335D" w:rsidRDefault="0017335D" w:rsidP="0017335D">
      <w:pPr>
        <w:pStyle w:val="02TextERCO"/>
        <w:rPr>
          <w:b/>
        </w:rPr>
      </w:pPr>
    </w:p>
    <w:p w14:paraId="3588F9D5" w14:textId="77777777" w:rsidR="0017335D" w:rsidRDefault="0017335D" w:rsidP="0017335D">
      <w:pPr>
        <w:pStyle w:val="02TextERCO"/>
        <w:rPr>
          <w:b/>
        </w:rPr>
      </w:pPr>
    </w:p>
    <w:p w14:paraId="1FC7878B" w14:textId="53DBE264" w:rsidR="0017335D" w:rsidRPr="00435099" w:rsidRDefault="0017335D" w:rsidP="0017335D">
      <w:pPr>
        <w:pStyle w:val="02TextERCO"/>
        <w:rPr>
          <w:b/>
        </w:rPr>
      </w:pPr>
      <w:r>
        <w:rPr>
          <w:b/>
        </w:rPr>
        <w:t>Sobre ERCO</w:t>
      </w:r>
    </w:p>
    <w:p w14:paraId="44A7B37E" w14:textId="77777777" w:rsidR="0017335D" w:rsidRPr="00E06660" w:rsidRDefault="0017335D" w:rsidP="0017335D">
      <w:pPr>
        <w:pStyle w:val="02TextERCO"/>
      </w:pPr>
    </w:p>
    <w:p w14:paraId="709DB400" w14:textId="77777777" w:rsidR="0017335D" w:rsidRPr="00E06660" w:rsidRDefault="0017335D" w:rsidP="0017335D">
      <w:pPr>
        <w:pStyle w:val="02TextERCO"/>
      </w:pPr>
      <w:r>
        <w:t xml:space="preserve">ERCO es una empresa internacional especialista en la iluminación arquitectónica digital de calidad excelente. La empresa familiar, fundada en 1934, opera en 55 países de todo el mundo a través de organizaciones de distribución independientes y empresas asociadas. </w:t>
      </w:r>
    </w:p>
    <w:p w14:paraId="6D0F4BEC" w14:textId="77777777" w:rsidR="0017335D" w:rsidRPr="00E06660" w:rsidRDefault="0017335D" w:rsidP="0017335D">
      <w:pPr>
        <w:pStyle w:val="02TextERCO"/>
      </w:pPr>
      <w:r>
        <w:t xml:space="preserve"> </w:t>
      </w:r>
    </w:p>
    <w:p w14:paraId="7EE09A89" w14:textId="77777777" w:rsidR="0017335D" w:rsidRPr="00E06660" w:rsidRDefault="0017335D" w:rsidP="0017335D">
      <w:pPr>
        <w:pStyle w:val="02TextERCO"/>
      </w:pPr>
      <w:r>
        <w:t xml:space="preserve">En ERCO, entendemos la luz como la cuarta dimensión de la arquitectura y, por lo tanto, como parte integrante de la construcción sostenible. La luz es la contribución para mejorar la sociedad y la arquitectura, y proteger, del mismo modo, el medio ambiente. ERCO </w:t>
      </w:r>
      <w:proofErr w:type="spellStart"/>
      <w:r>
        <w:t>Greenology</w:t>
      </w:r>
      <w:proofErr w:type="spellEnd"/>
      <w:r>
        <w:rPr>
          <w:vertAlign w:val="superscript"/>
        </w:rPr>
        <w:t>®</w:t>
      </w:r>
      <w:r>
        <w:t>– la estrategia empresarial para una iluminación sostenible – aúna la responsabilidad ecológica y la eficiencia tecnológica.</w:t>
      </w:r>
    </w:p>
    <w:p w14:paraId="465298C1" w14:textId="77777777" w:rsidR="0017335D" w:rsidRPr="00E06660" w:rsidRDefault="0017335D" w:rsidP="0017335D">
      <w:pPr>
        <w:pStyle w:val="02TextERCO"/>
      </w:pPr>
      <w:r>
        <w:lastRenderedPageBreak/>
        <w:t xml:space="preserve">En la fábrica de luz de </w:t>
      </w:r>
      <w:proofErr w:type="spellStart"/>
      <w:r>
        <w:t>Lüdenscheid</w:t>
      </w:r>
      <w:proofErr w:type="spellEnd"/>
      <w:r>
        <w:t xml:space="preserve">, ERCO desarrolla, diseña y produce luminarias con un alto grado de especialización en ópticas luminotécnicas, electrónica y diseño sostenible. Las herramientas de iluminación son producidas en estrecha colaboración con arquitectos, diseñadores de iluminación y de electrónica. Se utilizan principalmente en los siguientes ámbitos de aplicación: </w:t>
      </w:r>
      <w:proofErr w:type="spellStart"/>
      <w:r>
        <w:t>Work</w:t>
      </w:r>
      <w:proofErr w:type="spellEnd"/>
      <w:r>
        <w:t xml:space="preserve"> y Culture, </w:t>
      </w:r>
      <w:proofErr w:type="spellStart"/>
      <w:r>
        <w:t>Community</w:t>
      </w:r>
      <w:proofErr w:type="spellEnd"/>
      <w:r>
        <w:t xml:space="preserve"> y </w:t>
      </w:r>
      <w:proofErr w:type="spellStart"/>
      <w:r>
        <w:t>Public</w:t>
      </w:r>
      <w:proofErr w:type="spellEnd"/>
      <w:r>
        <w:t>/</w:t>
      </w:r>
      <w:proofErr w:type="spellStart"/>
      <w:r>
        <w:t>Outdoor</w:t>
      </w:r>
      <w:proofErr w:type="spellEnd"/>
      <w:r>
        <w:t xml:space="preserve">, </w:t>
      </w:r>
      <w:proofErr w:type="spellStart"/>
      <w:r>
        <w:t>Contemplation</w:t>
      </w:r>
      <w:proofErr w:type="spellEnd"/>
      <w:r>
        <w:t xml:space="preserve">, Living, Shop y </w:t>
      </w:r>
      <w:proofErr w:type="spellStart"/>
      <w:r>
        <w:t>Hospitality</w:t>
      </w:r>
      <w:proofErr w:type="spellEnd"/>
      <w:r>
        <w:t>. Los expertos y expertas en iluminación de ERCO asesoran a diseñadores y diseñadoras de todo el mundo para convertir en realidad sus proyectos con soluciones de iluminación de absoluta precisión, eficientes y sostenibles.</w:t>
      </w:r>
    </w:p>
    <w:p w14:paraId="69BB0F8F" w14:textId="77777777" w:rsidR="0017335D" w:rsidRPr="00E06660" w:rsidRDefault="0017335D" w:rsidP="0017335D">
      <w:pPr>
        <w:pStyle w:val="02TextERCO"/>
      </w:pPr>
    </w:p>
    <w:p w14:paraId="4850CCEC" w14:textId="77777777" w:rsidR="0017335D" w:rsidRPr="00E06660" w:rsidRDefault="0017335D" w:rsidP="0017335D">
      <w:pPr>
        <w:pStyle w:val="02TextERCO"/>
      </w:pPr>
      <w:r>
        <w:t xml:space="preserve">Si desea recibir información adicional o material gráfico acerca de ERCO, visítenos en </w:t>
      </w:r>
      <w:hyperlink r:id="rId34" w:history="1">
        <w:r>
          <w:rPr>
            <w:rStyle w:val="Hyperlink"/>
          </w:rPr>
          <w:t>www.erco.com/press</w:t>
        </w:r>
      </w:hyperlink>
      <w:r>
        <w:t>. Estaremos encantados de facilitarle también material relativo a proyectos en todo el mundo para elaborar su información.</w:t>
      </w:r>
    </w:p>
    <w:p w14:paraId="54DC13AD" w14:textId="37E6B228" w:rsidR="005A4DBE" w:rsidRPr="00574BC3" w:rsidRDefault="005A4DBE" w:rsidP="0017335D">
      <w:pPr>
        <w:pStyle w:val="02TextERCO"/>
        <w:rPr>
          <w:lang w:val="de-DE"/>
        </w:rPr>
      </w:pPr>
    </w:p>
    <w:sectPr w:rsidR="005A4DBE" w:rsidRPr="00574BC3" w:rsidSect="001D3C86">
      <w:headerReference w:type="default" r:id="rId35"/>
      <w:footerReference w:type="default" r:id="rId3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9FE6D1" w14:textId="77777777" w:rsidR="00EE614C" w:rsidRDefault="00EE614C">
      <w:r>
        <w:separator/>
      </w:r>
    </w:p>
  </w:endnote>
  <w:endnote w:type="continuationSeparator" w:id="0">
    <w:p w14:paraId="5C6F754F" w14:textId="77777777" w:rsidR="00EE614C" w:rsidRDefault="00EE614C">
      <w:r>
        <w:continuationSeparator/>
      </w:r>
    </w:p>
  </w:endnote>
  <w:endnote w:type="continuationNotice" w:id="1">
    <w:p w14:paraId="4625C0E8" w14:textId="77777777" w:rsidR="00EE614C" w:rsidRDefault="00EE61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E0E120" w14:textId="77777777" w:rsidR="00EE614C" w:rsidRDefault="00EE614C">
      <w:r>
        <w:separator/>
      </w:r>
    </w:p>
  </w:footnote>
  <w:footnote w:type="continuationSeparator" w:id="0">
    <w:p w14:paraId="3F50294B" w14:textId="77777777" w:rsidR="00EE614C" w:rsidRDefault="00EE614C">
      <w:r>
        <w:continuationSeparator/>
      </w:r>
    </w:p>
  </w:footnote>
  <w:footnote w:type="continuationNotice" w:id="1">
    <w:p w14:paraId="0363D32A" w14:textId="77777777" w:rsidR="00EE614C" w:rsidRDefault="00EE61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Comunicado de prensa</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2714AD31">
            <v:line id="Line 2"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0,16.9pt" to="14.45pt,16.95pt" w14:anchorId="6AE469E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D433B7D">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14.4pt,.25pt" to="14.45pt,698.7pt" w14:anchorId="397E182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v:stroke startarrowwidth="narrow" startarrowlength="short" endarrowwidth="narrow" endarrowlength="short"/>
            </v:line>
          </w:pict>
        </mc:Fallback>
      </mc:AlternateContent>
    </w:r>
  </w:p>
  <w:p w14:paraId="1DE9BB5D" w14:textId="18577C19" w:rsidR="00547FCF" w:rsidRPr="00574BC3" w:rsidRDefault="00547FCF" w:rsidP="007A5E47">
    <w:pPr>
      <w:pStyle w:val="ERCOAdresse"/>
      <w:framePr w:wrap="around" w:y="11341"/>
    </w:pPr>
  </w:p>
  <w:p w14:paraId="6F408A05" w14:textId="19FBDD57" w:rsidR="000162A4" w:rsidRPr="00574BC3" w:rsidRDefault="000162A4" w:rsidP="007A5E47">
    <w:pPr>
      <w:pStyle w:val="ERCOAdresse"/>
      <w:framePr w:wrap="around" w:y="11341"/>
    </w:pPr>
  </w:p>
  <w:p w14:paraId="6E6703AE" w14:textId="01052971" w:rsidR="000162A4" w:rsidRPr="00574BC3"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Administradora de contenidos / RP</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Default="00451228" w:rsidP="00451228">
    <w:pPr>
      <w:pStyle w:val="ERCOAdresse"/>
      <w:framePr w:wrap="around" w:y="11341"/>
      <w:rPr>
        <w:lang w:val="de-DE"/>
      </w:rPr>
    </w:pPr>
    <w:r w:rsidRPr="00574BC3">
      <w:rPr>
        <w:lang w:val="de-DE"/>
      </w:rPr>
      <w:t>58507 Lüdenscheid</w:t>
    </w:r>
  </w:p>
  <w:p w14:paraId="75D39CAF" w14:textId="2AA2E45F" w:rsidR="007049DF" w:rsidRPr="00574BC3" w:rsidRDefault="007049DF" w:rsidP="00451228">
    <w:pPr>
      <w:pStyle w:val="ERCOAdresse"/>
      <w:framePr w:wrap="around" w:y="11341"/>
      <w:rPr>
        <w:lang w:val="de-DE"/>
      </w:rPr>
    </w:pPr>
    <w:proofErr w:type="spellStart"/>
    <w:r>
      <w:rPr>
        <w:lang w:val="de-DE"/>
      </w:rPr>
      <w:t>Alemania</w:t>
    </w:r>
    <w:proofErr w:type="spellEnd"/>
  </w:p>
  <w:p w14:paraId="42F84004" w14:textId="77777777" w:rsidR="00451228" w:rsidRPr="00574BC3" w:rsidRDefault="00451228" w:rsidP="00451228">
    <w:pPr>
      <w:pStyle w:val="ERCOAdresse"/>
      <w:framePr w:wrap="around" w:y="11341"/>
      <w:rPr>
        <w:lang w:val="de-DE"/>
      </w:rPr>
    </w:pPr>
    <w:r w:rsidRPr="00574BC3">
      <w:rPr>
        <w:lang w:val="de-DE"/>
      </w:rPr>
      <w:t>Tel.: +49 2351 551 345</w:t>
    </w:r>
  </w:p>
  <w:p w14:paraId="48BCC114" w14:textId="6336597D" w:rsidR="00451228" w:rsidRPr="00574BC3" w:rsidRDefault="00451228" w:rsidP="00451228">
    <w:pPr>
      <w:pStyle w:val="ERCOAdresse"/>
      <w:framePr w:wrap="around" w:y="11341"/>
      <w:rPr>
        <w:lang w:val="de-DE"/>
      </w:rPr>
    </w:pPr>
    <w:r w:rsidRPr="00574BC3">
      <w:rPr>
        <w:lang w:val="de-DE"/>
      </w:rPr>
      <w:t>k.klein@erco.com</w:t>
    </w:r>
  </w:p>
  <w:p w14:paraId="0C47FE20" w14:textId="77777777" w:rsidR="00451228" w:rsidRPr="00775D29" w:rsidRDefault="00451228" w:rsidP="00451228">
    <w:pPr>
      <w:pStyle w:val="ERCOAdresse"/>
      <w:framePr w:wrap="around" w:y="11341"/>
      <w:rPr>
        <w:lang w:val="en-US"/>
      </w:rPr>
    </w:pPr>
    <w:r w:rsidRPr="00775D29">
      <w:rPr>
        <w:lang w:val="en-US"/>
      </w:rPr>
      <w:t>www.erco.com</w:t>
    </w:r>
    <w:bookmarkEnd w:id="0"/>
    <w:bookmarkEnd w:id="1"/>
  </w:p>
  <w:p w14:paraId="40ECCDA5" w14:textId="77777777" w:rsidR="00451228" w:rsidRPr="00775D29" w:rsidRDefault="00451228" w:rsidP="00451228">
    <w:pPr>
      <w:pStyle w:val="ERCOAdresse"/>
      <w:framePr w:wrap="around" w:y="11341"/>
      <w:rPr>
        <w:lang w:val="en-US"/>
      </w:rPr>
    </w:pPr>
  </w:p>
  <w:p w14:paraId="5799F95F" w14:textId="77777777" w:rsidR="00451228" w:rsidRPr="00775D29" w:rsidRDefault="00451228" w:rsidP="00451228">
    <w:pPr>
      <w:pStyle w:val="ERCOAdresse"/>
      <w:framePr w:wrap="around" w:y="11341"/>
      <w:rPr>
        <w:lang w:val="en-US"/>
      </w:rPr>
    </w:pPr>
  </w:p>
  <w:p w14:paraId="4900A7D3" w14:textId="77777777" w:rsidR="00451228" w:rsidRPr="00775D29" w:rsidRDefault="00451228" w:rsidP="00451228">
    <w:pPr>
      <w:pStyle w:val="ERCOAdresse"/>
      <w:framePr w:wrap="around" w:y="11341"/>
      <w:rPr>
        <w:b/>
        <w:lang w:val="en-US"/>
      </w:rPr>
    </w:pPr>
    <w:r w:rsidRPr="00775D29">
      <w:rPr>
        <w:b/>
        <w:lang w:val="en-US"/>
      </w:rPr>
      <w:t xml:space="preserve">mai public relations GmbH </w:t>
    </w:r>
  </w:p>
  <w:p w14:paraId="39331C39" w14:textId="13C6C255" w:rsidR="00451228" w:rsidRPr="00574BC3" w:rsidRDefault="00451228" w:rsidP="00451228">
    <w:pPr>
      <w:pStyle w:val="ERCOAdresse"/>
      <w:framePr w:wrap="around" w:y="11341"/>
      <w:rPr>
        <w:lang w:val="de-DE"/>
      </w:rPr>
    </w:pPr>
    <w:r w:rsidRPr="00574BC3">
      <w:rPr>
        <w:lang w:val="de-DE"/>
      </w:rPr>
      <w:t xml:space="preserve">Arno </w:t>
    </w:r>
    <w:proofErr w:type="spellStart"/>
    <w:r w:rsidRPr="00574BC3">
      <w:rPr>
        <w:lang w:val="de-DE"/>
      </w:rPr>
      <w:t>Heitland</w:t>
    </w:r>
    <w:proofErr w:type="spellEnd"/>
  </w:p>
  <w:p w14:paraId="78CE96FD" w14:textId="51E2C915" w:rsidR="00451228" w:rsidRPr="00263B3C" w:rsidRDefault="00DA2840" w:rsidP="00451228">
    <w:pPr>
      <w:pStyle w:val="ERCOAdresse"/>
      <w:framePr w:wrap="around" w:y="11341"/>
    </w:pPr>
    <w:r>
      <w:t>Asesor senior de RP</w:t>
    </w:r>
  </w:p>
  <w:p w14:paraId="28835169" w14:textId="77777777" w:rsidR="00451228" w:rsidRDefault="00451228" w:rsidP="00451228">
    <w:pPr>
      <w:pStyle w:val="ERCOAdresse"/>
      <w:framePr w:wrap="around" w:y="11341"/>
    </w:pPr>
    <w:proofErr w:type="spellStart"/>
    <w:r>
      <w:t>Leuschnerdamm</w:t>
    </w:r>
    <w:proofErr w:type="spellEnd"/>
    <w:r>
      <w:t xml:space="preserve"> 13</w:t>
    </w:r>
  </w:p>
  <w:p w14:paraId="509F59AE" w14:textId="4B68B70A" w:rsidR="007049DF" w:rsidRPr="00547FCF" w:rsidRDefault="007049DF" w:rsidP="00451228">
    <w:pPr>
      <w:pStyle w:val="ERCOAdresse"/>
      <w:framePr w:wrap="around" w:y="11341"/>
    </w:pPr>
    <w:r>
      <w:t>Alemania</w:t>
    </w:r>
  </w:p>
  <w:p w14:paraId="50D6F964" w14:textId="77777777" w:rsidR="00451228" w:rsidRPr="00547FCF" w:rsidRDefault="00451228" w:rsidP="00451228">
    <w:pPr>
      <w:pStyle w:val="ERCOAdresse"/>
      <w:framePr w:wrap="around" w:y="11341"/>
    </w:pPr>
    <w:r>
      <w:t>10999 Berlín (Alemania)</w:t>
    </w:r>
  </w:p>
  <w:p w14:paraId="622A5FC5" w14:textId="77777777" w:rsidR="00451228" w:rsidRPr="00547FCF" w:rsidRDefault="00451228" w:rsidP="00451228">
    <w:pPr>
      <w:pStyle w:val="ERCOAdresse"/>
      <w:framePr w:wrap="around" w:y="11341"/>
    </w:pPr>
    <w:r>
      <w:t>Tel.: +49 30 66 40 40 558</w:t>
    </w:r>
  </w:p>
  <w:p w14:paraId="0EA8FEBB" w14:textId="77777777" w:rsidR="00451228" w:rsidRPr="00547FCF" w:rsidRDefault="0006005E" w:rsidP="00451228">
    <w:pPr>
      <w:pStyle w:val="ERCOAdresse"/>
      <w:framePr w:wrap="around" w:y="11341"/>
    </w:pPr>
    <w:hyperlink r:id="rId1" w:history="1">
      <w:r>
        <w:t>erco@maipr.com</w:t>
      </w:r>
    </w:hyperlink>
  </w:p>
  <w:p w14:paraId="04411092" w14:textId="77777777" w:rsidR="00451228" w:rsidRPr="00547FCF" w:rsidRDefault="00451228" w:rsidP="00451228">
    <w:pPr>
      <w:pStyle w:val="ERCOAdresse"/>
      <w:framePr w:wrap="around" w:y="11341"/>
    </w:pPr>
    <w: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046D4"/>
    <w:multiLevelType w:val="hybridMultilevel"/>
    <w:tmpl w:val="41B048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96940903">
    <w:abstractNumId w:val="0"/>
  </w:num>
  <w:num w:numId="2" w16cid:durableId="1818760548">
    <w:abstractNumId w:val="5"/>
  </w:num>
  <w:num w:numId="3" w16cid:durableId="423036317">
    <w:abstractNumId w:val="4"/>
  </w:num>
  <w:num w:numId="4" w16cid:durableId="1738358143">
    <w:abstractNumId w:val="3"/>
  </w:num>
  <w:num w:numId="5" w16cid:durableId="437409406">
    <w:abstractNumId w:val="2"/>
  </w:num>
  <w:num w:numId="6" w16cid:durableId="943804336">
    <w:abstractNumId w:val="1"/>
  </w:num>
  <w:num w:numId="7" w16cid:durableId="1396510764">
    <w:abstractNumId w:val="6"/>
  </w:num>
  <w:num w:numId="8" w16cid:durableId="52713494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2B60"/>
    <w:rsid w:val="000473CC"/>
    <w:rsid w:val="000502FE"/>
    <w:rsid w:val="000525B2"/>
    <w:rsid w:val="000537B9"/>
    <w:rsid w:val="000541CC"/>
    <w:rsid w:val="00056217"/>
    <w:rsid w:val="0005621C"/>
    <w:rsid w:val="00056857"/>
    <w:rsid w:val="0006005E"/>
    <w:rsid w:val="00063476"/>
    <w:rsid w:val="000673D5"/>
    <w:rsid w:val="00067B22"/>
    <w:rsid w:val="0007469C"/>
    <w:rsid w:val="00074A92"/>
    <w:rsid w:val="0007750C"/>
    <w:rsid w:val="000778B4"/>
    <w:rsid w:val="00084D5F"/>
    <w:rsid w:val="0009061C"/>
    <w:rsid w:val="000922EF"/>
    <w:rsid w:val="000923F1"/>
    <w:rsid w:val="000945E5"/>
    <w:rsid w:val="00095B3A"/>
    <w:rsid w:val="000A2E92"/>
    <w:rsid w:val="000A334D"/>
    <w:rsid w:val="000A361A"/>
    <w:rsid w:val="000A3F5A"/>
    <w:rsid w:val="000A7D73"/>
    <w:rsid w:val="000B2BFB"/>
    <w:rsid w:val="000B32E5"/>
    <w:rsid w:val="000B49A0"/>
    <w:rsid w:val="000B5590"/>
    <w:rsid w:val="000B5A53"/>
    <w:rsid w:val="000B69C1"/>
    <w:rsid w:val="000D00D9"/>
    <w:rsid w:val="000D357F"/>
    <w:rsid w:val="000D3F3F"/>
    <w:rsid w:val="000D5052"/>
    <w:rsid w:val="000D698B"/>
    <w:rsid w:val="000D7BBB"/>
    <w:rsid w:val="000D7DD6"/>
    <w:rsid w:val="000E1158"/>
    <w:rsid w:val="000E6241"/>
    <w:rsid w:val="000F74AB"/>
    <w:rsid w:val="00102249"/>
    <w:rsid w:val="001064D1"/>
    <w:rsid w:val="0010782F"/>
    <w:rsid w:val="001114F3"/>
    <w:rsid w:val="00113AA5"/>
    <w:rsid w:val="001146F7"/>
    <w:rsid w:val="00125E44"/>
    <w:rsid w:val="00132C16"/>
    <w:rsid w:val="001340CE"/>
    <w:rsid w:val="0013778A"/>
    <w:rsid w:val="001452BF"/>
    <w:rsid w:val="00151D2F"/>
    <w:rsid w:val="00151D7F"/>
    <w:rsid w:val="001551AA"/>
    <w:rsid w:val="001606AA"/>
    <w:rsid w:val="00163F36"/>
    <w:rsid w:val="00165C42"/>
    <w:rsid w:val="0016676F"/>
    <w:rsid w:val="00167613"/>
    <w:rsid w:val="001718D9"/>
    <w:rsid w:val="001720E5"/>
    <w:rsid w:val="0017335D"/>
    <w:rsid w:val="00173932"/>
    <w:rsid w:val="00175616"/>
    <w:rsid w:val="00177B0B"/>
    <w:rsid w:val="001808BE"/>
    <w:rsid w:val="001814F1"/>
    <w:rsid w:val="00183568"/>
    <w:rsid w:val="001837A7"/>
    <w:rsid w:val="001852D1"/>
    <w:rsid w:val="001854C0"/>
    <w:rsid w:val="00185AAE"/>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29B9"/>
    <w:rsid w:val="001C6A91"/>
    <w:rsid w:val="001D0E58"/>
    <w:rsid w:val="001D153E"/>
    <w:rsid w:val="001D2A28"/>
    <w:rsid w:val="001D3C86"/>
    <w:rsid w:val="001E267C"/>
    <w:rsid w:val="001E2E49"/>
    <w:rsid w:val="001E4220"/>
    <w:rsid w:val="001E48EC"/>
    <w:rsid w:val="001E4EC6"/>
    <w:rsid w:val="001E7D98"/>
    <w:rsid w:val="001F21CC"/>
    <w:rsid w:val="001F3AFE"/>
    <w:rsid w:val="001F7B13"/>
    <w:rsid w:val="0020228E"/>
    <w:rsid w:val="00203ECD"/>
    <w:rsid w:val="00207E6D"/>
    <w:rsid w:val="00214192"/>
    <w:rsid w:val="00215386"/>
    <w:rsid w:val="00215839"/>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46B0B"/>
    <w:rsid w:val="00246F88"/>
    <w:rsid w:val="00253DEB"/>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0F28"/>
    <w:rsid w:val="002D4D3D"/>
    <w:rsid w:val="002E1C31"/>
    <w:rsid w:val="002F294A"/>
    <w:rsid w:val="002F2F68"/>
    <w:rsid w:val="002F43C0"/>
    <w:rsid w:val="002F6E78"/>
    <w:rsid w:val="00305EF9"/>
    <w:rsid w:val="003064FF"/>
    <w:rsid w:val="0031162C"/>
    <w:rsid w:val="003120D1"/>
    <w:rsid w:val="00315A81"/>
    <w:rsid w:val="00324F3A"/>
    <w:rsid w:val="003271AA"/>
    <w:rsid w:val="00330402"/>
    <w:rsid w:val="00331A82"/>
    <w:rsid w:val="0033318E"/>
    <w:rsid w:val="00337FB2"/>
    <w:rsid w:val="00346363"/>
    <w:rsid w:val="003473CF"/>
    <w:rsid w:val="003509DF"/>
    <w:rsid w:val="0035113B"/>
    <w:rsid w:val="00352CB5"/>
    <w:rsid w:val="00353C18"/>
    <w:rsid w:val="00357B4C"/>
    <w:rsid w:val="0036189F"/>
    <w:rsid w:val="00376079"/>
    <w:rsid w:val="0038194B"/>
    <w:rsid w:val="003853D4"/>
    <w:rsid w:val="003902B1"/>
    <w:rsid w:val="00391C3D"/>
    <w:rsid w:val="00394B04"/>
    <w:rsid w:val="003A157C"/>
    <w:rsid w:val="003A2FFE"/>
    <w:rsid w:val="003B1ECC"/>
    <w:rsid w:val="003B259D"/>
    <w:rsid w:val="003B47C3"/>
    <w:rsid w:val="003B4E2B"/>
    <w:rsid w:val="003B6D1F"/>
    <w:rsid w:val="003C0B6A"/>
    <w:rsid w:val="003D0F12"/>
    <w:rsid w:val="003D6C53"/>
    <w:rsid w:val="003E1501"/>
    <w:rsid w:val="003E2CF9"/>
    <w:rsid w:val="003E3521"/>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17B12"/>
    <w:rsid w:val="004236AE"/>
    <w:rsid w:val="004361E3"/>
    <w:rsid w:val="00450000"/>
    <w:rsid w:val="00450116"/>
    <w:rsid w:val="00451228"/>
    <w:rsid w:val="004523CA"/>
    <w:rsid w:val="004546EF"/>
    <w:rsid w:val="00464F2A"/>
    <w:rsid w:val="0047074A"/>
    <w:rsid w:val="004713E8"/>
    <w:rsid w:val="0047222A"/>
    <w:rsid w:val="00472A36"/>
    <w:rsid w:val="0047524C"/>
    <w:rsid w:val="0047768D"/>
    <w:rsid w:val="004779D8"/>
    <w:rsid w:val="00482881"/>
    <w:rsid w:val="00483F19"/>
    <w:rsid w:val="00486153"/>
    <w:rsid w:val="0048783D"/>
    <w:rsid w:val="004A026E"/>
    <w:rsid w:val="004A0364"/>
    <w:rsid w:val="004A10EE"/>
    <w:rsid w:val="004A1A5A"/>
    <w:rsid w:val="004A3B56"/>
    <w:rsid w:val="004B28F1"/>
    <w:rsid w:val="004B34DC"/>
    <w:rsid w:val="004C3C96"/>
    <w:rsid w:val="004C58EB"/>
    <w:rsid w:val="004C6656"/>
    <w:rsid w:val="004D1E14"/>
    <w:rsid w:val="004D2B83"/>
    <w:rsid w:val="004E084B"/>
    <w:rsid w:val="004E163C"/>
    <w:rsid w:val="004E2ED1"/>
    <w:rsid w:val="004E4CBB"/>
    <w:rsid w:val="004E7FC9"/>
    <w:rsid w:val="004F0629"/>
    <w:rsid w:val="004F3038"/>
    <w:rsid w:val="004F5360"/>
    <w:rsid w:val="00504DB8"/>
    <w:rsid w:val="00512433"/>
    <w:rsid w:val="005154D3"/>
    <w:rsid w:val="005156B0"/>
    <w:rsid w:val="0051771F"/>
    <w:rsid w:val="00521077"/>
    <w:rsid w:val="005245BE"/>
    <w:rsid w:val="00530125"/>
    <w:rsid w:val="00535EA0"/>
    <w:rsid w:val="005373DB"/>
    <w:rsid w:val="00541E1F"/>
    <w:rsid w:val="00546401"/>
    <w:rsid w:val="0054704E"/>
    <w:rsid w:val="00547FCF"/>
    <w:rsid w:val="0055010E"/>
    <w:rsid w:val="005513E1"/>
    <w:rsid w:val="00552289"/>
    <w:rsid w:val="0055425F"/>
    <w:rsid w:val="005543CE"/>
    <w:rsid w:val="005563F0"/>
    <w:rsid w:val="00562AE0"/>
    <w:rsid w:val="005652E8"/>
    <w:rsid w:val="005661FF"/>
    <w:rsid w:val="0056691F"/>
    <w:rsid w:val="0056728E"/>
    <w:rsid w:val="00570D19"/>
    <w:rsid w:val="00573CFF"/>
    <w:rsid w:val="00574BC3"/>
    <w:rsid w:val="005756DC"/>
    <w:rsid w:val="00575771"/>
    <w:rsid w:val="00576461"/>
    <w:rsid w:val="005800B5"/>
    <w:rsid w:val="00582750"/>
    <w:rsid w:val="005836D6"/>
    <w:rsid w:val="00585995"/>
    <w:rsid w:val="0058660A"/>
    <w:rsid w:val="00596003"/>
    <w:rsid w:val="005A11D2"/>
    <w:rsid w:val="005A2018"/>
    <w:rsid w:val="005A2857"/>
    <w:rsid w:val="005A2ABC"/>
    <w:rsid w:val="005A3280"/>
    <w:rsid w:val="005A4DBE"/>
    <w:rsid w:val="005A6371"/>
    <w:rsid w:val="005A742F"/>
    <w:rsid w:val="005B1F59"/>
    <w:rsid w:val="005B67D3"/>
    <w:rsid w:val="005C2E9B"/>
    <w:rsid w:val="005C4F93"/>
    <w:rsid w:val="005C5544"/>
    <w:rsid w:val="005D2D00"/>
    <w:rsid w:val="005D4DE6"/>
    <w:rsid w:val="005D5630"/>
    <w:rsid w:val="005D634F"/>
    <w:rsid w:val="005E4099"/>
    <w:rsid w:val="00600D2A"/>
    <w:rsid w:val="00601847"/>
    <w:rsid w:val="00603429"/>
    <w:rsid w:val="00604A12"/>
    <w:rsid w:val="00604B21"/>
    <w:rsid w:val="006062F3"/>
    <w:rsid w:val="0060786E"/>
    <w:rsid w:val="006108DA"/>
    <w:rsid w:val="00612689"/>
    <w:rsid w:val="00613A03"/>
    <w:rsid w:val="006155A2"/>
    <w:rsid w:val="006261F5"/>
    <w:rsid w:val="00627048"/>
    <w:rsid w:val="00631A6B"/>
    <w:rsid w:val="006326F3"/>
    <w:rsid w:val="00634458"/>
    <w:rsid w:val="0063779C"/>
    <w:rsid w:val="00646A67"/>
    <w:rsid w:val="00650C0D"/>
    <w:rsid w:val="0065429C"/>
    <w:rsid w:val="00671D19"/>
    <w:rsid w:val="00672535"/>
    <w:rsid w:val="00675EB7"/>
    <w:rsid w:val="00677FDB"/>
    <w:rsid w:val="006811D2"/>
    <w:rsid w:val="006823B2"/>
    <w:rsid w:val="00683D1E"/>
    <w:rsid w:val="00684A21"/>
    <w:rsid w:val="00685C7C"/>
    <w:rsid w:val="00696290"/>
    <w:rsid w:val="006A4ED9"/>
    <w:rsid w:val="006A6820"/>
    <w:rsid w:val="006B231B"/>
    <w:rsid w:val="006B23D8"/>
    <w:rsid w:val="006B38B9"/>
    <w:rsid w:val="006B40C0"/>
    <w:rsid w:val="006B6D9B"/>
    <w:rsid w:val="006B79A1"/>
    <w:rsid w:val="006C1044"/>
    <w:rsid w:val="006C193C"/>
    <w:rsid w:val="006C3AEC"/>
    <w:rsid w:val="006C691C"/>
    <w:rsid w:val="006D437F"/>
    <w:rsid w:val="006D4479"/>
    <w:rsid w:val="006E0BEE"/>
    <w:rsid w:val="006E5015"/>
    <w:rsid w:val="006E6291"/>
    <w:rsid w:val="006E6C46"/>
    <w:rsid w:val="006E754D"/>
    <w:rsid w:val="006F00B0"/>
    <w:rsid w:val="006F38DD"/>
    <w:rsid w:val="006F3A44"/>
    <w:rsid w:val="006F4301"/>
    <w:rsid w:val="006F602C"/>
    <w:rsid w:val="00702DFF"/>
    <w:rsid w:val="007049DF"/>
    <w:rsid w:val="0070515E"/>
    <w:rsid w:val="00707D53"/>
    <w:rsid w:val="00713D67"/>
    <w:rsid w:val="00722429"/>
    <w:rsid w:val="00722CA4"/>
    <w:rsid w:val="007239CF"/>
    <w:rsid w:val="00723D46"/>
    <w:rsid w:val="0072481B"/>
    <w:rsid w:val="00733DA9"/>
    <w:rsid w:val="00734FCC"/>
    <w:rsid w:val="007376E4"/>
    <w:rsid w:val="007501F5"/>
    <w:rsid w:val="00752C27"/>
    <w:rsid w:val="00757432"/>
    <w:rsid w:val="0076199A"/>
    <w:rsid w:val="00764725"/>
    <w:rsid w:val="00772E27"/>
    <w:rsid w:val="00774185"/>
    <w:rsid w:val="00775D29"/>
    <w:rsid w:val="0077629F"/>
    <w:rsid w:val="00780D06"/>
    <w:rsid w:val="007824B7"/>
    <w:rsid w:val="00784BF2"/>
    <w:rsid w:val="00787D34"/>
    <w:rsid w:val="0079138D"/>
    <w:rsid w:val="0079292F"/>
    <w:rsid w:val="0079420A"/>
    <w:rsid w:val="0079777B"/>
    <w:rsid w:val="007A437D"/>
    <w:rsid w:val="007A46EA"/>
    <w:rsid w:val="007A4757"/>
    <w:rsid w:val="007A5641"/>
    <w:rsid w:val="007A5E47"/>
    <w:rsid w:val="007B1BDB"/>
    <w:rsid w:val="007B1DAA"/>
    <w:rsid w:val="007B50C7"/>
    <w:rsid w:val="007C7179"/>
    <w:rsid w:val="007D0A57"/>
    <w:rsid w:val="007D1D35"/>
    <w:rsid w:val="007D3B88"/>
    <w:rsid w:val="007D4BFE"/>
    <w:rsid w:val="007D500F"/>
    <w:rsid w:val="007D71A4"/>
    <w:rsid w:val="007E32A5"/>
    <w:rsid w:val="007E4627"/>
    <w:rsid w:val="007E5224"/>
    <w:rsid w:val="007E6F59"/>
    <w:rsid w:val="007E7184"/>
    <w:rsid w:val="007F4384"/>
    <w:rsid w:val="007F692C"/>
    <w:rsid w:val="00801203"/>
    <w:rsid w:val="00813AD3"/>
    <w:rsid w:val="008144EE"/>
    <w:rsid w:val="00825BB0"/>
    <w:rsid w:val="00831118"/>
    <w:rsid w:val="0083311C"/>
    <w:rsid w:val="00834CBD"/>
    <w:rsid w:val="008364B5"/>
    <w:rsid w:val="00847094"/>
    <w:rsid w:val="008556BA"/>
    <w:rsid w:val="0086271D"/>
    <w:rsid w:val="00863DA2"/>
    <w:rsid w:val="0086731A"/>
    <w:rsid w:val="00875014"/>
    <w:rsid w:val="008750BC"/>
    <w:rsid w:val="00877C6A"/>
    <w:rsid w:val="00887D16"/>
    <w:rsid w:val="00893EAC"/>
    <w:rsid w:val="008945A8"/>
    <w:rsid w:val="0089609C"/>
    <w:rsid w:val="008967DA"/>
    <w:rsid w:val="0089730C"/>
    <w:rsid w:val="00897B58"/>
    <w:rsid w:val="00897E4A"/>
    <w:rsid w:val="00897FF6"/>
    <w:rsid w:val="008A0542"/>
    <w:rsid w:val="008A40F8"/>
    <w:rsid w:val="008A7189"/>
    <w:rsid w:val="008B2303"/>
    <w:rsid w:val="008B39C6"/>
    <w:rsid w:val="008B640E"/>
    <w:rsid w:val="008C626E"/>
    <w:rsid w:val="008C7BCC"/>
    <w:rsid w:val="008D17B4"/>
    <w:rsid w:val="008D1B22"/>
    <w:rsid w:val="008D30E4"/>
    <w:rsid w:val="008E1574"/>
    <w:rsid w:val="008E431B"/>
    <w:rsid w:val="008E5BBE"/>
    <w:rsid w:val="008F35A3"/>
    <w:rsid w:val="008F3CFE"/>
    <w:rsid w:val="008F65D3"/>
    <w:rsid w:val="008F6DF0"/>
    <w:rsid w:val="009006D6"/>
    <w:rsid w:val="00904032"/>
    <w:rsid w:val="00905710"/>
    <w:rsid w:val="0091032E"/>
    <w:rsid w:val="0091178C"/>
    <w:rsid w:val="00911E27"/>
    <w:rsid w:val="0091284C"/>
    <w:rsid w:val="00912A1F"/>
    <w:rsid w:val="00913CEB"/>
    <w:rsid w:val="00915400"/>
    <w:rsid w:val="00923127"/>
    <w:rsid w:val="0092439A"/>
    <w:rsid w:val="00924428"/>
    <w:rsid w:val="00926298"/>
    <w:rsid w:val="00943A4D"/>
    <w:rsid w:val="00955ED1"/>
    <w:rsid w:val="00956E94"/>
    <w:rsid w:val="00974055"/>
    <w:rsid w:val="009766D5"/>
    <w:rsid w:val="0098416A"/>
    <w:rsid w:val="009853A5"/>
    <w:rsid w:val="009906A9"/>
    <w:rsid w:val="00990E4B"/>
    <w:rsid w:val="0099195A"/>
    <w:rsid w:val="0099294D"/>
    <w:rsid w:val="0099506A"/>
    <w:rsid w:val="009978E0"/>
    <w:rsid w:val="009A2F4B"/>
    <w:rsid w:val="009A5109"/>
    <w:rsid w:val="009B0DF2"/>
    <w:rsid w:val="009B3143"/>
    <w:rsid w:val="009B4006"/>
    <w:rsid w:val="009C10DB"/>
    <w:rsid w:val="009C541D"/>
    <w:rsid w:val="009C5EF7"/>
    <w:rsid w:val="009D08BD"/>
    <w:rsid w:val="009D1109"/>
    <w:rsid w:val="009D119E"/>
    <w:rsid w:val="009D2559"/>
    <w:rsid w:val="009D2996"/>
    <w:rsid w:val="009D3F4E"/>
    <w:rsid w:val="009D515C"/>
    <w:rsid w:val="009D6EBA"/>
    <w:rsid w:val="009E4D4B"/>
    <w:rsid w:val="009E54CC"/>
    <w:rsid w:val="009E6510"/>
    <w:rsid w:val="009E6FAF"/>
    <w:rsid w:val="009F1AB1"/>
    <w:rsid w:val="009F34F8"/>
    <w:rsid w:val="009F40A7"/>
    <w:rsid w:val="009F5BC2"/>
    <w:rsid w:val="009F5F9A"/>
    <w:rsid w:val="00A00BBC"/>
    <w:rsid w:val="00A01564"/>
    <w:rsid w:val="00A02A0F"/>
    <w:rsid w:val="00A06C41"/>
    <w:rsid w:val="00A16012"/>
    <w:rsid w:val="00A21E3E"/>
    <w:rsid w:val="00A25EB1"/>
    <w:rsid w:val="00A3191A"/>
    <w:rsid w:val="00A339F1"/>
    <w:rsid w:val="00A47E1E"/>
    <w:rsid w:val="00A50005"/>
    <w:rsid w:val="00A526BF"/>
    <w:rsid w:val="00A52853"/>
    <w:rsid w:val="00A56E55"/>
    <w:rsid w:val="00A579E4"/>
    <w:rsid w:val="00A60552"/>
    <w:rsid w:val="00A6249F"/>
    <w:rsid w:val="00A65634"/>
    <w:rsid w:val="00A670D5"/>
    <w:rsid w:val="00A74706"/>
    <w:rsid w:val="00A8215A"/>
    <w:rsid w:val="00A85BA7"/>
    <w:rsid w:val="00A87C98"/>
    <w:rsid w:val="00A92ED4"/>
    <w:rsid w:val="00A9511E"/>
    <w:rsid w:val="00AA0376"/>
    <w:rsid w:val="00AA149F"/>
    <w:rsid w:val="00AA2EAD"/>
    <w:rsid w:val="00AA6FA7"/>
    <w:rsid w:val="00AB072D"/>
    <w:rsid w:val="00AB5B53"/>
    <w:rsid w:val="00AB68B1"/>
    <w:rsid w:val="00AC02BE"/>
    <w:rsid w:val="00AC1E8D"/>
    <w:rsid w:val="00AC3115"/>
    <w:rsid w:val="00AC40D6"/>
    <w:rsid w:val="00AC5442"/>
    <w:rsid w:val="00AC567F"/>
    <w:rsid w:val="00AC5D79"/>
    <w:rsid w:val="00AC75E2"/>
    <w:rsid w:val="00AD0760"/>
    <w:rsid w:val="00AD09FE"/>
    <w:rsid w:val="00AD51F6"/>
    <w:rsid w:val="00AE39A0"/>
    <w:rsid w:val="00AE3A4C"/>
    <w:rsid w:val="00AE3F0F"/>
    <w:rsid w:val="00AE5A5E"/>
    <w:rsid w:val="00AF3425"/>
    <w:rsid w:val="00AF58AE"/>
    <w:rsid w:val="00B01A06"/>
    <w:rsid w:val="00B02919"/>
    <w:rsid w:val="00B02CC1"/>
    <w:rsid w:val="00B10351"/>
    <w:rsid w:val="00B12C34"/>
    <w:rsid w:val="00B13718"/>
    <w:rsid w:val="00B1555A"/>
    <w:rsid w:val="00B17A88"/>
    <w:rsid w:val="00B205CC"/>
    <w:rsid w:val="00B20782"/>
    <w:rsid w:val="00B23926"/>
    <w:rsid w:val="00B24C66"/>
    <w:rsid w:val="00B24F0D"/>
    <w:rsid w:val="00B25FD1"/>
    <w:rsid w:val="00B27EA1"/>
    <w:rsid w:val="00B326C5"/>
    <w:rsid w:val="00B33567"/>
    <w:rsid w:val="00B33734"/>
    <w:rsid w:val="00B40AE3"/>
    <w:rsid w:val="00B416FB"/>
    <w:rsid w:val="00B4260A"/>
    <w:rsid w:val="00B432C7"/>
    <w:rsid w:val="00B44C9E"/>
    <w:rsid w:val="00B47D20"/>
    <w:rsid w:val="00B501DC"/>
    <w:rsid w:val="00B53D8F"/>
    <w:rsid w:val="00B56BDD"/>
    <w:rsid w:val="00B56CE7"/>
    <w:rsid w:val="00B609EC"/>
    <w:rsid w:val="00B610F9"/>
    <w:rsid w:val="00B645C9"/>
    <w:rsid w:val="00B6468E"/>
    <w:rsid w:val="00B656B8"/>
    <w:rsid w:val="00B65A35"/>
    <w:rsid w:val="00B65B55"/>
    <w:rsid w:val="00B66FDE"/>
    <w:rsid w:val="00B67AF0"/>
    <w:rsid w:val="00B74F15"/>
    <w:rsid w:val="00B819C8"/>
    <w:rsid w:val="00B83C8B"/>
    <w:rsid w:val="00B95BF0"/>
    <w:rsid w:val="00BC319A"/>
    <w:rsid w:val="00BC3514"/>
    <w:rsid w:val="00BC4216"/>
    <w:rsid w:val="00BD5335"/>
    <w:rsid w:val="00BD581D"/>
    <w:rsid w:val="00BE0E44"/>
    <w:rsid w:val="00BE3975"/>
    <w:rsid w:val="00BE4B03"/>
    <w:rsid w:val="00BF338E"/>
    <w:rsid w:val="00BF7C85"/>
    <w:rsid w:val="00C01B80"/>
    <w:rsid w:val="00C05475"/>
    <w:rsid w:val="00C065F6"/>
    <w:rsid w:val="00C16F64"/>
    <w:rsid w:val="00C212E6"/>
    <w:rsid w:val="00C2497B"/>
    <w:rsid w:val="00C2517B"/>
    <w:rsid w:val="00C27783"/>
    <w:rsid w:val="00C44DB4"/>
    <w:rsid w:val="00C51726"/>
    <w:rsid w:val="00C61752"/>
    <w:rsid w:val="00C634A8"/>
    <w:rsid w:val="00C63FC7"/>
    <w:rsid w:val="00C64031"/>
    <w:rsid w:val="00C640B5"/>
    <w:rsid w:val="00C64D2C"/>
    <w:rsid w:val="00C65C40"/>
    <w:rsid w:val="00C67286"/>
    <w:rsid w:val="00C72D83"/>
    <w:rsid w:val="00C76F27"/>
    <w:rsid w:val="00C83C11"/>
    <w:rsid w:val="00C84C82"/>
    <w:rsid w:val="00C90C02"/>
    <w:rsid w:val="00C91F8F"/>
    <w:rsid w:val="00C939FE"/>
    <w:rsid w:val="00C9462A"/>
    <w:rsid w:val="00C967E6"/>
    <w:rsid w:val="00CA0138"/>
    <w:rsid w:val="00CA066C"/>
    <w:rsid w:val="00CA59DB"/>
    <w:rsid w:val="00CB08C1"/>
    <w:rsid w:val="00CB27FA"/>
    <w:rsid w:val="00CB67BE"/>
    <w:rsid w:val="00CB7E92"/>
    <w:rsid w:val="00CC5035"/>
    <w:rsid w:val="00CD14E0"/>
    <w:rsid w:val="00CD438D"/>
    <w:rsid w:val="00CE19B4"/>
    <w:rsid w:val="00CE34F2"/>
    <w:rsid w:val="00CF1011"/>
    <w:rsid w:val="00D026B7"/>
    <w:rsid w:val="00D02C76"/>
    <w:rsid w:val="00D03716"/>
    <w:rsid w:val="00D040CC"/>
    <w:rsid w:val="00D06469"/>
    <w:rsid w:val="00D075A9"/>
    <w:rsid w:val="00D31E0A"/>
    <w:rsid w:val="00D33AE0"/>
    <w:rsid w:val="00D33C8E"/>
    <w:rsid w:val="00D33D45"/>
    <w:rsid w:val="00D3424E"/>
    <w:rsid w:val="00D34A48"/>
    <w:rsid w:val="00D378A3"/>
    <w:rsid w:val="00D42960"/>
    <w:rsid w:val="00D436BC"/>
    <w:rsid w:val="00D45D04"/>
    <w:rsid w:val="00D4714F"/>
    <w:rsid w:val="00D50181"/>
    <w:rsid w:val="00D51B99"/>
    <w:rsid w:val="00D51E42"/>
    <w:rsid w:val="00D562DF"/>
    <w:rsid w:val="00D6532E"/>
    <w:rsid w:val="00D66E58"/>
    <w:rsid w:val="00D67FCD"/>
    <w:rsid w:val="00D721A1"/>
    <w:rsid w:val="00D7357D"/>
    <w:rsid w:val="00D7380B"/>
    <w:rsid w:val="00D74215"/>
    <w:rsid w:val="00D743F0"/>
    <w:rsid w:val="00D77D03"/>
    <w:rsid w:val="00D807B9"/>
    <w:rsid w:val="00D80D67"/>
    <w:rsid w:val="00D80E83"/>
    <w:rsid w:val="00D811CB"/>
    <w:rsid w:val="00D83029"/>
    <w:rsid w:val="00D84D97"/>
    <w:rsid w:val="00D85A23"/>
    <w:rsid w:val="00D900D3"/>
    <w:rsid w:val="00D90C1C"/>
    <w:rsid w:val="00D9328E"/>
    <w:rsid w:val="00D9376C"/>
    <w:rsid w:val="00DA0021"/>
    <w:rsid w:val="00DA09EC"/>
    <w:rsid w:val="00DA2840"/>
    <w:rsid w:val="00DA2D06"/>
    <w:rsid w:val="00DA390B"/>
    <w:rsid w:val="00DA4B3E"/>
    <w:rsid w:val="00DA62FA"/>
    <w:rsid w:val="00DA7FDF"/>
    <w:rsid w:val="00DB2A10"/>
    <w:rsid w:val="00DB720F"/>
    <w:rsid w:val="00DC2D3C"/>
    <w:rsid w:val="00DC4553"/>
    <w:rsid w:val="00DC4C5D"/>
    <w:rsid w:val="00DC6514"/>
    <w:rsid w:val="00DD29B9"/>
    <w:rsid w:val="00DD3562"/>
    <w:rsid w:val="00DD4479"/>
    <w:rsid w:val="00DE04B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556A"/>
    <w:rsid w:val="00E557F6"/>
    <w:rsid w:val="00E64F06"/>
    <w:rsid w:val="00E6613E"/>
    <w:rsid w:val="00E71DBA"/>
    <w:rsid w:val="00E75C55"/>
    <w:rsid w:val="00E813AA"/>
    <w:rsid w:val="00E821F0"/>
    <w:rsid w:val="00E90D01"/>
    <w:rsid w:val="00E935AD"/>
    <w:rsid w:val="00E9397F"/>
    <w:rsid w:val="00E948EA"/>
    <w:rsid w:val="00E96AB6"/>
    <w:rsid w:val="00E978E1"/>
    <w:rsid w:val="00EA041A"/>
    <w:rsid w:val="00EA0C78"/>
    <w:rsid w:val="00EA6AA4"/>
    <w:rsid w:val="00EB0B31"/>
    <w:rsid w:val="00EC0B80"/>
    <w:rsid w:val="00EC1C08"/>
    <w:rsid w:val="00EC25F1"/>
    <w:rsid w:val="00EC351D"/>
    <w:rsid w:val="00EC3D5F"/>
    <w:rsid w:val="00EC56D3"/>
    <w:rsid w:val="00EC67E5"/>
    <w:rsid w:val="00ED02E5"/>
    <w:rsid w:val="00ED2F80"/>
    <w:rsid w:val="00ED315F"/>
    <w:rsid w:val="00ED3E12"/>
    <w:rsid w:val="00ED48D9"/>
    <w:rsid w:val="00ED4F9E"/>
    <w:rsid w:val="00ED7696"/>
    <w:rsid w:val="00EE220B"/>
    <w:rsid w:val="00EE2900"/>
    <w:rsid w:val="00EE614C"/>
    <w:rsid w:val="00EE6783"/>
    <w:rsid w:val="00EF7513"/>
    <w:rsid w:val="00F065F6"/>
    <w:rsid w:val="00F10995"/>
    <w:rsid w:val="00F13348"/>
    <w:rsid w:val="00F13ED8"/>
    <w:rsid w:val="00F13FF0"/>
    <w:rsid w:val="00F15853"/>
    <w:rsid w:val="00F16823"/>
    <w:rsid w:val="00F17C5C"/>
    <w:rsid w:val="00F21AE9"/>
    <w:rsid w:val="00F2284F"/>
    <w:rsid w:val="00F26635"/>
    <w:rsid w:val="00F30197"/>
    <w:rsid w:val="00F3148F"/>
    <w:rsid w:val="00F33700"/>
    <w:rsid w:val="00F358B5"/>
    <w:rsid w:val="00F35B54"/>
    <w:rsid w:val="00F361FC"/>
    <w:rsid w:val="00F4068A"/>
    <w:rsid w:val="00F453D7"/>
    <w:rsid w:val="00F5111F"/>
    <w:rsid w:val="00F52E3F"/>
    <w:rsid w:val="00F53BCC"/>
    <w:rsid w:val="00F54274"/>
    <w:rsid w:val="00F57BC9"/>
    <w:rsid w:val="00F60CE6"/>
    <w:rsid w:val="00F61839"/>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0D78"/>
    <w:rsid w:val="00F92BEF"/>
    <w:rsid w:val="00FB23B7"/>
    <w:rsid w:val="00FB3FF8"/>
    <w:rsid w:val="00FB481E"/>
    <w:rsid w:val="00FB5F81"/>
    <w:rsid w:val="00FB61C3"/>
    <w:rsid w:val="00FD4E44"/>
    <w:rsid w:val="00FD5E30"/>
    <w:rsid w:val="00FE1036"/>
    <w:rsid w:val="00FE26C3"/>
    <w:rsid w:val="00FE32E7"/>
    <w:rsid w:val="00FE3EF6"/>
    <w:rsid w:val="00FE5BAD"/>
    <w:rsid w:val="00FF083F"/>
    <w:rsid w:val="00FF25E1"/>
    <w:rsid w:val="00FF5C2F"/>
    <w:rsid w:val="00FF70B1"/>
    <w:rsid w:val="00FF7893"/>
    <w:rsid w:val="38E69520"/>
    <w:rsid w:val="47B4D8F4"/>
    <w:rsid w:val="559E7BC8"/>
    <w:rsid w:val="770B65FA"/>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s-ES"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7049D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1/es" TargetMode="External"/><Relationship Id="rId18" Type="http://schemas.openxmlformats.org/officeDocument/2006/relationships/hyperlink" Target="https://www.erco.com/press/8014/es" TargetMode="External"/><Relationship Id="rId26" Type="http://schemas.openxmlformats.org/officeDocument/2006/relationships/hyperlink" Target="https://www.erco.com/press/6770/es" TargetMode="External"/><Relationship Id="rId21" Type="http://schemas.openxmlformats.org/officeDocument/2006/relationships/hyperlink" Target="https://www.erco.com/press/8014/es" TargetMode="External"/><Relationship Id="rId34" Type="http://schemas.openxmlformats.org/officeDocument/2006/relationships/hyperlink" Target="https://press.erco.com/es" TargetMode="External"/><Relationship Id="rId7" Type="http://schemas.openxmlformats.org/officeDocument/2006/relationships/settings" Target="settings.xml"/><Relationship Id="rId12" Type="http://schemas.openxmlformats.org/officeDocument/2006/relationships/hyperlink" Target="https://www.erco.com/press/8014/es" TargetMode="External"/><Relationship Id="rId17" Type="http://schemas.openxmlformats.org/officeDocument/2006/relationships/hyperlink" Target="https://www.erco.com/press/8015/es" TargetMode="External"/><Relationship Id="rId25" Type="http://schemas.openxmlformats.org/officeDocument/2006/relationships/hyperlink" Target="https://www.erco.com/press/8014/es" TargetMode="External"/><Relationship Id="rId33" Type="http://schemas.openxmlformats.org/officeDocument/2006/relationships/image" Target="media/image7.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8016/es" TargetMode="External"/><Relationship Id="rId20" Type="http://schemas.openxmlformats.org/officeDocument/2006/relationships/hyperlink" Target="https://www.erco.com/press/8015/es"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5/es" TargetMode="External"/><Relationship Id="rId24" Type="http://schemas.openxmlformats.org/officeDocument/2006/relationships/hyperlink" Target="https://www.erco.com/press/8015/es" TargetMode="External"/><Relationship Id="rId32" Type="http://schemas.openxmlformats.org/officeDocument/2006/relationships/image" Target="media/image6.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941/es" TargetMode="External"/><Relationship Id="rId23" Type="http://schemas.openxmlformats.org/officeDocument/2006/relationships/hyperlink" Target="https://www.erco.com/press/6998/es" TargetMode="External"/><Relationship Id="rId28" Type="http://schemas.openxmlformats.org/officeDocument/2006/relationships/image" Target="media/image2.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com/press/8016/es"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11/es" TargetMode="External"/><Relationship Id="rId22" Type="http://schemas.openxmlformats.org/officeDocument/2006/relationships/hyperlink" Target="https://www.erco.com/press/7320/es" TargetMode="Externa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A0BF88E-E5F1-46EC-A4DE-2B3FB153B4FD}">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2.xml><?xml version="1.0" encoding="utf-8"?>
<ds:datastoreItem xmlns:ds="http://schemas.openxmlformats.org/officeDocument/2006/customXml" ds:itemID="{ED333EA7-D326-49C9-A384-FC253FC54551}">
  <ds:schemaRefs>
    <ds:schemaRef ds:uri="http://schemas.openxmlformats.org/officeDocument/2006/bibliography"/>
  </ds:schemaRefs>
</ds:datastoreItem>
</file>

<file path=customXml/itemProps3.xml><?xml version="1.0" encoding="utf-8"?>
<ds:datastoreItem xmlns:ds="http://schemas.openxmlformats.org/officeDocument/2006/customXml" ds:itemID="{AA8A0990-76DF-4666-9E4D-0B985D5CBE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5FB4FBD-F547-459E-AF56-C9701908B661}">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1353</Words>
  <Characters>8528</Characters>
  <Application>Microsoft Office Word</Application>
  <DocSecurity>0</DocSecurity>
  <Lines>71</Lines>
  <Paragraphs>19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9862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4</cp:revision>
  <dcterms:created xsi:type="dcterms:W3CDTF">2025-01-27T10:28:00Z</dcterms:created>
  <dcterms:modified xsi:type="dcterms:W3CDTF">2025-04-07T14:14:00Z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