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A4FEB" w14:textId="557AD4EC" w:rsidR="00D67FCD" w:rsidRPr="00DB1BB4" w:rsidRDefault="00511037" w:rsidP="00D67FCD">
      <w:pPr>
        <w:pStyle w:val="ERCOberschrift"/>
        <w:rPr>
          <w:lang w:val="en-US"/>
        </w:rPr>
      </w:pPr>
      <w:r>
        <w:t xml:space="preserve">Efficient ambient lighting </w:t>
      </w:r>
      <w:r w:rsidR="00173C25">
        <w:t>in outdoor areas</w:t>
      </w:r>
      <w:r w:rsidR="00202D8F">
        <w:t xml:space="preserve">: </w:t>
      </w:r>
      <w:r w:rsidR="00DB1BB4">
        <w:t xml:space="preserve">the new </w:t>
      </w:r>
      <w:r w:rsidR="00D67FCD">
        <w:t>Iku downlight range</w:t>
      </w:r>
      <w:r w:rsidR="00DB1BB4">
        <w:t xml:space="preserve"> from ERCO</w:t>
      </w:r>
    </w:p>
    <w:p w14:paraId="21400E3A" w14:textId="77777777" w:rsidR="003853D4" w:rsidRPr="00BE0E44" w:rsidRDefault="003853D4" w:rsidP="003853D4">
      <w:pPr>
        <w:pStyle w:val="ERCOberschrift"/>
        <w:rPr>
          <w:b w:val="0"/>
        </w:rPr>
      </w:pPr>
    </w:p>
    <w:p w14:paraId="14AE08C0" w14:textId="6CCA3078" w:rsidR="00D67FCD" w:rsidRDefault="00D67FCD" w:rsidP="00D67FCD">
      <w:pPr>
        <w:pStyle w:val="ERCOberschrift"/>
      </w:pPr>
      <w:r>
        <w:t xml:space="preserve">Lüdenscheid, </w:t>
      </w:r>
      <w:r w:rsidR="005D29C1">
        <w:t>April 2025.</w:t>
      </w:r>
      <w:r>
        <w:t xml:space="preserve"> As an integral element of architecture, light connects buildings to their context. It guides users seamlessly from </w:t>
      </w:r>
      <w:r w:rsidR="002258B7">
        <w:t xml:space="preserve">inside </w:t>
      </w:r>
      <w:r>
        <w:t xml:space="preserve">to </w:t>
      </w:r>
      <w:r w:rsidR="002258B7">
        <w:t>outside</w:t>
      </w:r>
      <w:r>
        <w:t xml:space="preserve">, contributing to a coherent narrative. Designers seek holistically designed lighting tools to achieve this effect. The </w:t>
      </w:r>
      <w:r w:rsidR="00DC6FB2">
        <w:t xml:space="preserve">new </w:t>
      </w:r>
      <w:r>
        <w:t>Iku downlight range by ERCO meets these demands for both new buildings and renovations: offering luminaires for outdoor use, in recessed and surface-mounted versions.</w:t>
      </w:r>
    </w:p>
    <w:p w14:paraId="778B1114" w14:textId="77777777" w:rsidR="003853D4" w:rsidRDefault="003853D4" w:rsidP="003853D4">
      <w:pPr>
        <w:pStyle w:val="ERCOberschrift"/>
      </w:pPr>
    </w:p>
    <w:p w14:paraId="3E9BD674" w14:textId="0A29A612" w:rsidR="00151D2F" w:rsidRDefault="0047074A" w:rsidP="00D67FCD">
      <w:pPr>
        <w:pStyle w:val="ERCOberschrift"/>
        <w:rPr>
          <w:b w:val="0"/>
        </w:rPr>
      </w:pPr>
      <w:r>
        <w:rPr>
          <w:b w:val="0"/>
        </w:rPr>
        <w:t xml:space="preserve">Modern architectural and urban planning concepts increasingly blur the boundaries between inside and outside, deeply integrating a building’s spatial context. Design and usage processes follow a unified story, and lighting should also accompany users consistently, offering a holistic architectural experience. This is accomplished with lighting solutions conceived as holistic systems from the outset – such as ERCO’s Iku downlight range. It blends the philosophy of perception-oriented lighting with exceptional energy efficiency, providing tools for almost any </w:t>
      </w:r>
      <w:r w:rsidR="00C7049B">
        <w:rPr>
          <w:b w:val="0"/>
        </w:rPr>
        <w:t xml:space="preserve">outdoor </w:t>
      </w:r>
      <w:r>
        <w:rPr>
          <w:b w:val="0"/>
        </w:rPr>
        <w:t>application</w:t>
      </w:r>
      <w:r w:rsidR="0015782D">
        <w:rPr>
          <w:b w:val="0"/>
        </w:rPr>
        <w:t xml:space="preserve"> with </w:t>
      </w:r>
      <w:hyperlink r:id="rId11" w:history="1">
        <w:r w:rsidRPr="005D29C1">
          <w:rPr>
            <w:rStyle w:val="Hyperlink"/>
            <w:b w:val="0"/>
          </w:rPr>
          <w:t>recessed</w:t>
        </w:r>
      </w:hyperlink>
      <w:r>
        <w:rPr>
          <w:b w:val="0"/>
        </w:rPr>
        <w:t xml:space="preserve"> and </w:t>
      </w:r>
      <w:hyperlink r:id="rId12" w:history="1">
        <w:r w:rsidRPr="005D29C1">
          <w:rPr>
            <w:rStyle w:val="Hyperlink"/>
            <w:b w:val="0"/>
          </w:rPr>
          <w:t>surface-mounted</w:t>
        </w:r>
      </w:hyperlink>
      <w:r>
        <w:rPr>
          <w:b w:val="0"/>
        </w:rPr>
        <w:t xml:space="preserve"> ceiling luminaires. </w:t>
      </w:r>
    </w:p>
    <w:p w14:paraId="70FF9E1F" w14:textId="77777777" w:rsidR="00AA1576" w:rsidRDefault="00AA1576" w:rsidP="00D67FCD">
      <w:pPr>
        <w:pStyle w:val="ERCOberschrift"/>
        <w:rPr>
          <w:b w:val="0"/>
        </w:rPr>
      </w:pPr>
    </w:p>
    <w:p w14:paraId="68241D5D" w14:textId="70500D83" w:rsidR="00AA1576" w:rsidRPr="0014655C" w:rsidRDefault="007F600A" w:rsidP="00D67FCD">
      <w:pPr>
        <w:pStyle w:val="ERCOberschrift"/>
        <w:rPr>
          <w:bCs w:val="0"/>
        </w:rPr>
      </w:pPr>
      <w:r w:rsidRPr="0014655C">
        <w:rPr>
          <w:bCs w:val="0"/>
        </w:rPr>
        <w:t>Efficient p</w:t>
      </w:r>
      <w:r w:rsidR="00AA1576" w:rsidRPr="0014655C">
        <w:rPr>
          <w:bCs w:val="0"/>
        </w:rPr>
        <w:t>erception-orientated lighting</w:t>
      </w:r>
    </w:p>
    <w:p w14:paraId="409EAC23" w14:textId="27BE1C23" w:rsidR="00700DD5" w:rsidRPr="004B7959" w:rsidRDefault="00700DD5" w:rsidP="00700DD5">
      <w:pPr>
        <w:pStyle w:val="ERCOberschrift"/>
        <w:rPr>
          <w:b w:val="0"/>
          <w:bCs w:val="0"/>
          <w:lang w:val="en-US"/>
        </w:rPr>
      </w:pPr>
      <w:r w:rsidRPr="004B7959">
        <w:rPr>
          <w:b w:val="0"/>
          <w:bCs w:val="0"/>
          <w:lang w:val="en-US"/>
        </w:rPr>
        <w:t>Iku brings the ERCO quality of light from the interior to the exterior:</w:t>
      </w:r>
    </w:p>
    <w:p w14:paraId="0FBC518E" w14:textId="21192ACF" w:rsidR="00385CA8" w:rsidRPr="004B7959" w:rsidRDefault="00700DD5" w:rsidP="00700DD5">
      <w:pPr>
        <w:pStyle w:val="ERCOberschrift"/>
        <w:rPr>
          <w:b w:val="0"/>
          <w:bCs w:val="0"/>
          <w:lang w:val="en-US"/>
        </w:rPr>
      </w:pPr>
      <w:r w:rsidRPr="004B7959">
        <w:rPr>
          <w:b w:val="0"/>
          <w:bCs w:val="0"/>
          <w:lang w:val="en-US"/>
        </w:rPr>
        <w:t>The new recessed and surface-mounted luminaires make</w:t>
      </w:r>
      <w:r>
        <w:rPr>
          <w:b w:val="0"/>
          <w:bCs w:val="0"/>
          <w:lang w:val="en-US"/>
        </w:rPr>
        <w:t xml:space="preserve"> </w:t>
      </w:r>
      <w:r w:rsidRPr="004B7959">
        <w:rPr>
          <w:b w:val="0"/>
          <w:bCs w:val="0"/>
          <w:lang w:val="en-US"/>
        </w:rPr>
        <w:t>Iku the product family for perception-orientated lighting concepts</w:t>
      </w:r>
      <w:r w:rsidR="00A57AD0">
        <w:rPr>
          <w:b w:val="0"/>
          <w:bCs w:val="0"/>
          <w:lang w:val="en-US"/>
        </w:rPr>
        <w:t xml:space="preserve"> for outdoors</w:t>
      </w:r>
      <w:r w:rsidRPr="004B7959">
        <w:rPr>
          <w:b w:val="0"/>
          <w:bCs w:val="0"/>
          <w:lang w:val="en-US"/>
        </w:rPr>
        <w:t>.</w:t>
      </w:r>
      <w:r>
        <w:rPr>
          <w:b w:val="0"/>
          <w:bCs w:val="0"/>
          <w:lang w:val="en-US"/>
        </w:rPr>
        <w:t xml:space="preserve"> </w:t>
      </w:r>
      <w:proofErr w:type="spellStart"/>
      <w:r w:rsidRPr="004B7959">
        <w:rPr>
          <w:b w:val="0"/>
          <w:bCs w:val="0"/>
          <w:lang w:val="en-US"/>
        </w:rPr>
        <w:t>Wallwashers</w:t>
      </w:r>
      <w:proofErr w:type="spellEnd"/>
      <w:r w:rsidRPr="004B7959">
        <w:rPr>
          <w:b w:val="0"/>
          <w:bCs w:val="0"/>
          <w:lang w:val="en-US"/>
        </w:rPr>
        <w:t xml:space="preserve"> make the vertical</w:t>
      </w:r>
      <w:r>
        <w:rPr>
          <w:b w:val="0"/>
          <w:bCs w:val="0"/>
          <w:lang w:val="en-US"/>
        </w:rPr>
        <w:t xml:space="preserve"> </w:t>
      </w:r>
      <w:r w:rsidRPr="004B7959">
        <w:rPr>
          <w:b w:val="0"/>
          <w:bCs w:val="0"/>
          <w:lang w:val="en-US"/>
        </w:rPr>
        <w:t>surfaces of architecture visible.</w:t>
      </w:r>
      <w:r>
        <w:rPr>
          <w:b w:val="0"/>
          <w:bCs w:val="0"/>
          <w:lang w:val="en-US"/>
        </w:rPr>
        <w:t xml:space="preserve"> </w:t>
      </w:r>
      <w:r w:rsidRPr="004B7959">
        <w:rPr>
          <w:b w:val="0"/>
          <w:bCs w:val="0"/>
          <w:lang w:val="en-US"/>
        </w:rPr>
        <w:t>Downlights provide pleasant light</w:t>
      </w:r>
      <w:r>
        <w:rPr>
          <w:b w:val="0"/>
          <w:bCs w:val="0"/>
          <w:lang w:val="en-US"/>
        </w:rPr>
        <w:t xml:space="preserve"> </w:t>
      </w:r>
      <w:r w:rsidRPr="004B7959">
        <w:rPr>
          <w:b w:val="0"/>
          <w:bCs w:val="0"/>
          <w:lang w:val="en-US"/>
        </w:rPr>
        <w:t>and excellent visual comfort for all</w:t>
      </w:r>
      <w:r>
        <w:rPr>
          <w:b w:val="0"/>
          <w:bCs w:val="0"/>
          <w:lang w:val="en-US"/>
        </w:rPr>
        <w:t xml:space="preserve"> </w:t>
      </w:r>
      <w:r w:rsidRPr="00772748">
        <w:rPr>
          <w:b w:val="0"/>
          <w:bCs w:val="0"/>
          <w:lang w:val="en-US"/>
        </w:rPr>
        <w:t>activities.</w:t>
      </w:r>
      <w:r w:rsidR="003C03D5">
        <w:rPr>
          <w:b w:val="0"/>
          <w:bCs w:val="0"/>
          <w:lang w:val="en-US"/>
        </w:rPr>
        <w:t xml:space="preserve"> Iku comes with </w:t>
      </w:r>
      <w:r w:rsidR="007F600A">
        <w:rPr>
          <w:b w:val="0"/>
          <w:bCs w:val="0"/>
          <w:lang w:val="en-US"/>
        </w:rPr>
        <w:t>exceptional efficiency</w:t>
      </w:r>
      <w:r w:rsidR="00A017BB">
        <w:rPr>
          <w:b w:val="0"/>
          <w:bCs w:val="0"/>
          <w:lang w:val="en-US"/>
        </w:rPr>
        <w:t>, delivering more than 120</w:t>
      </w:r>
      <w:r w:rsidR="00456DD7">
        <w:rPr>
          <w:b w:val="0"/>
          <w:bCs w:val="0"/>
          <w:lang w:val="en-US"/>
        </w:rPr>
        <w:t>lm/W</w:t>
      </w:r>
      <w:r w:rsidR="007F600A">
        <w:rPr>
          <w:b w:val="0"/>
          <w:bCs w:val="0"/>
          <w:lang w:val="en-US"/>
        </w:rPr>
        <w:t xml:space="preserve">. </w:t>
      </w:r>
    </w:p>
    <w:p w14:paraId="09284716" w14:textId="77777777" w:rsidR="0020228E" w:rsidRDefault="0020228E" w:rsidP="00D040CC">
      <w:pPr>
        <w:pStyle w:val="ERCOberschrift"/>
        <w:rPr>
          <w:b w:val="0"/>
          <w:bCs w:val="0"/>
        </w:rPr>
      </w:pPr>
    </w:p>
    <w:p w14:paraId="64C50F8C" w14:textId="77777777" w:rsidR="005D29C1" w:rsidRDefault="005D29C1">
      <w:pPr>
        <w:rPr>
          <w:rFonts w:ascii="Arial" w:hAnsi="Arial" w:cs="Arial"/>
          <w:b/>
          <w:bCs/>
          <w:sz w:val="22"/>
          <w:szCs w:val="22"/>
        </w:rPr>
      </w:pPr>
      <w:r>
        <w:br w:type="page"/>
      </w:r>
    </w:p>
    <w:p w14:paraId="34BC5BD0" w14:textId="7A9FEFF2" w:rsidR="0020228E" w:rsidRPr="005A11D2" w:rsidRDefault="005A11D2" w:rsidP="00D040CC">
      <w:pPr>
        <w:pStyle w:val="ERCOberschrift"/>
      </w:pPr>
      <w:r>
        <w:lastRenderedPageBreak/>
        <w:t>Withstanding the elements: Iku outdoor luminaires</w:t>
      </w:r>
    </w:p>
    <w:p w14:paraId="4E15726A" w14:textId="35E630AC" w:rsidR="00BD581D" w:rsidRDefault="00BD581D" w:rsidP="00D040CC">
      <w:pPr>
        <w:pStyle w:val="ERCOberschrift"/>
        <w:rPr>
          <w:rStyle w:val="Ohne"/>
          <w:b w:val="0"/>
          <w:bCs w:val="0"/>
        </w:rPr>
      </w:pPr>
      <w:r>
        <w:rPr>
          <w:rStyle w:val="Ohne"/>
          <w:b w:val="0"/>
        </w:rPr>
        <w:t xml:space="preserve">Iku outdoor </w:t>
      </w:r>
      <w:hyperlink r:id="rId13" w:history="1">
        <w:r w:rsidRPr="005D29C1">
          <w:rPr>
            <w:rStyle w:val="Hyperlink"/>
            <w:b w:val="0"/>
          </w:rPr>
          <w:t>recessed</w:t>
        </w:r>
      </w:hyperlink>
      <w:r>
        <w:rPr>
          <w:rStyle w:val="Ohne"/>
          <w:b w:val="0"/>
        </w:rPr>
        <w:t xml:space="preserve"> and </w:t>
      </w:r>
      <w:hyperlink r:id="rId14" w:history="1">
        <w:r w:rsidRPr="005D29C1">
          <w:rPr>
            <w:rStyle w:val="Hyperlink"/>
            <w:b w:val="0"/>
          </w:rPr>
          <w:t>surface-mounted</w:t>
        </w:r>
      </w:hyperlink>
      <w:r>
        <w:rPr>
          <w:rStyle w:val="Ohne"/>
          <w:b w:val="0"/>
        </w:rPr>
        <w:t xml:space="preserve"> luminaires maintain exceptional light quality even under harsh conditions like moisture or dust. Featuring corrosion-resistant materials, they are designed for long-term durability, in line with ERCO’s </w:t>
      </w:r>
      <w:hyperlink r:id="rId15" w:history="1">
        <w:r w:rsidRPr="005D29C1">
          <w:rPr>
            <w:rStyle w:val="Hyperlink"/>
            <w:b w:val="0"/>
          </w:rPr>
          <w:t>Lighting Durability</w:t>
        </w:r>
      </w:hyperlink>
      <w:r>
        <w:rPr>
          <w:rStyle w:val="Ohne"/>
          <w:b w:val="0"/>
        </w:rPr>
        <w:t xml:space="preserve"> philosophy, which aims for a minimum service life of 20 years. </w:t>
      </w:r>
    </w:p>
    <w:p w14:paraId="6D4FF506" w14:textId="77777777" w:rsidR="00BD581D" w:rsidRDefault="00BD581D" w:rsidP="00D040CC">
      <w:pPr>
        <w:pStyle w:val="ERCOberschrift"/>
        <w:rPr>
          <w:rStyle w:val="Ohne"/>
          <w:b w:val="0"/>
          <w:bCs w:val="0"/>
        </w:rPr>
      </w:pPr>
    </w:p>
    <w:p w14:paraId="07DD2770" w14:textId="17DFE95E" w:rsidR="005A11D2" w:rsidRDefault="00BD581D" w:rsidP="00D040CC">
      <w:pPr>
        <w:pStyle w:val="ERCOberschrift"/>
        <w:rPr>
          <w:rStyle w:val="Ohne"/>
          <w:b w:val="0"/>
        </w:rPr>
      </w:pPr>
      <w:r>
        <w:rPr>
          <w:rStyle w:val="Ohne"/>
          <w:b w:val="0"/>
        </w:rPr>
        <w:t>Iku outdoor versions adhere to the “</w:t>
      </w:r>
      <w:hyperlink r:id="rId16" w:history="1">
        <w:r w:rsidRPr="005D29C1">
          <w:rPr>
            <w:rStyle w:val="Hyperlink"/>
            <w:b w:val="0"/>
          </w:rPr>
          <w:t>AAA</w:t>
        </w:r>
      </w:hyperlink>
      <w:r>
        <w:rPr>
          <w:rStyle w:val="Ohne"/>
          <w:b w:val="0"/>
        </w:rPr>
        <w:t xml:space="preserve">” formula – Architecture, Activity, Atmosphere – offering downlight characteristics wide, extra-wide and oval flood distributions, and supplementing horizontal ambient lighting with vertical illuminance levels that are key to visual perception, such as on wall surfaces or facades. </w:t>
      </w:r>
    </w:p>
    <w:p w14:paraId="2F9CD81E" w14:textId="77777777" w:rsidR="007E3AB6" w:rsidRDefault="007E3AB6" w:rsidP="00D040CC">
      <w:pPr>
        <w:pStyle w:val="ERCOberschrift"/>
        <w:rPr>
          <w:rStyle w:val="Ohne"/>
          <w:b w:val="0"/>
        </w:rPr>
      </w:pPr>
    </w:p>
    <w:p w14:paraId="205BB7EA" w14:textId="5F1B7928" w:rsidR="009D0828" w:rsidRPr="007E3AB6" w:rsidRDefault="007E3AB6" w:rsidP="00D040CC">
      <w:pPr>
        <w:pStyle w:val="ERCOberschrift"/>
        <w:rPr>
          <w:rStyle w:val="Ohne"/>
          <w:b w:val="0"/>
        </w:rPr>
      </w:pPr>
      <w:r>
        <w:rPr>
          <w:rStyle w:val="Ohne"/>
          <w:b w:val="0"/>
        </w:rPr>
        <w:t>For small and large lighting tasks</w:t>
      </w:r>
      <w:r w:rsidR="002B0719">
        <w:rPr>
          <w:rStyle w:val="Ohne"/>
          <w:b w:val="0"/>
        </w:rPr>
        <w:t>: W</w:t>
      </w:r>
      <w:r w:rsidR="0049001B">
        <w:rPr>
          <w:rStyle w:val="Ohne"/>
          <w:b w:val="0"/>
        </w:rPr>
        <w:t xml:space="preserve">ith 3 sizes and up to 6000lm, Iku covers a wide range of applications – always scalable to the current project. </w:t>
      </w:r>
      <w:r w:rsidR="00470C74">
        <w:rPr>
          <w:rStyle w:val="Ohne"/>
          <w:b w:val="0"/>
        </w:rPr>
        <w:t xml:space="preserve">They offer more light with fewer luminaires. The special light distributions for pathways, open spaces or the uniform illumination </w:t>
      </w:r>
      <w:r w:rsidR="00360AC7">
        <w:rPr>
          <w:rStyle w:val="Ohne"/>
          <w:b w:val="0"/>
        </w:rPr>
        <w:t xml:space="preserve">of facades enable particularly large spacing between luminaires. This minimizes investments and energy costs.  </w:t>
      </w:r>
    </w:p>
    <w:p w14:paraId="6C852C57" w14:textId="77777777" w:rsidR="001852D1" w:rsidRDefault="001852D1" w:rsidP="00E3228C">
      <w:pPr>
        <w:pStyle w:val="ERCOText"/>
        <w:outlineLvl w:val="0"/>
        <w:rPr>
          <w:rStyle w:val="Ohne"/>
        </w:rPr>
      </w:pPr>
    </w:p>
    <w:p w14:paraId="319325CD" w14:textId="6C85C938" w:rsidR="00F35B54" w:rsidRDefault="009870D6" w:rsidP="00E3228C">
      <w:pPr>
        <w:pStyle w:val="ERCOText"/>
        <w:outlineLvl w:val="0"/>
        <w:rPr>
          <w:rStyle w:val="Ohne"/>
        </w:rPr>
      </w:pPr>
      <w:r>
        <w:rPr>
          <w:rStyle w:val="Ohne"/>
          <w:b/>
        </w:rPr>
        <w:t xml:space="preserve">Wireless control for smart outdoor lighting </w:t>
      </w:r>
    </w:p>
    <w:p w14:paraId="1886875D" w14:textId="247910DD" w:rsidR="00F35B54" w:rsidRDefault="00D33D45" w:rsidP="00E3228C">
      <w:pPr>
        <w:pStyle w:val="ERCOText"/>
        <w:outlineLvl w:val="0"/>
        <w:rPr>
          <w:rStyle w:val="Ohne"/>
        </w:rPr>
      </w:pPr>
      <w:r>
        <w:rPr>
          <w:rStyle w:val="Ohne"/>
        </w:rPr>
        <w:t xml:space="preserve">The AAA formula also incorporates digital connectivity and dynamic light colours for creating the perfect ambiance at any time of day or night. </w:t>
      </w:r>
      <w:hyperlink r:id="rId17" w:history="1">
        <w:r w:rsidR="00ED7DA8" w:rsidRPr="005D29C1">
          <w:rPr>
            <w:rStyle w:val="Hyperlink"/>
          </w:rPr>
          <w:t xml:space="preserve">Bluetooth </w:t>
        </w:r>
        <w:proofErr w:type="spellStart"/>
        <w:r w:rsidR="00ED7DA8" w:rsidRPr="005D29C1">
          <w:rPr>
            <w:rStyle w:val="Hyperlink"/>
          </w:rPr>
          <w:t>Casambi</w:t>
        </w:r>
        <w:proofErr w:type="spellEnd"/>
      </w:hyperlink>
      <w:r w:rsidR="00ED7DA8" w:rsidRPr="00ED7DA8">
        <w:rPr>
          <w:rStyle w:val="Ohne"/>
        </w:rPr>
        <w:t xml:space="preserve"> for wireless control </w:t>
      </w:r>
      <w:r w:rsidR="00E864DC">
        <w:rPr>
          <w:rStyle w:val="Ohne"/>
        </w:rPr>
        <w:t>is</w:t>
      </w:r>
      <w:r w:rsidR="00ED7DA8" w:rsidRPr="00ED7DA8">
        <w:rPr>
          <w:rStyle w:val="Ohne"/>
        </w:rPr>
        <w:t xml:space="preserve"> also available as options in the Iku range for the new luminaire families.</w:t>
      </w:r>
      <w:r w:rsidR="00374B97">
        <w:rPr>
          <w:rStyle w:val="Ohne"/>
        </w:rPr>
        <w:t xml:space="preserve"> </w:t>
      </w:r>
      <w:r w:rsidR="00D12B09" w:rsidRPr="00D12B09">
        <w:rPr>
          <w:rStyle w:val="Ohne"/>
        </w:rPr>
        <w:t>The Iku range therefore offers high visual comfort, smart dimmability and vertical lighting with maximum performance</w:t>
      </w:r>
      <w:r w:rsidR="009870D6">
        <w:rPr>
          <w:rStyle w:val="Ohne"/>
        </w:rPr>
        <w:t>.</w:t>
      </w:r>
      <w:r w:rsidR="00374B97">
        <w:rPr>
          <w:rStyle w:val="Ohne"/>
        </w:rPr>
        <w:t xml:space="preserve"> </w:t>
      </w:r>
      <w:r>
        <w:rPr>
          <w:rStyle w:val="Ohne"/>
        </w:rPr>
        <w:t>Iku recessed luminaires embody the “light instead of luminaires” principle, while the surface-mounted versions allow up to 10,000 custom colours via the "</w:t>
      </w:r>
      <w:hyperlink r:id="rId18" w:history="1">
        <w:r w:rsidRPr="005D29C1">
          <w:rPr>
            <w:rStyle w:val="Hyperlink"/>
          </w:rPr>
          <w:t>ERCO individual</w:t>
        </w:r>
      </w:hyperlink>
      <w:r>
        <w:rPr>
          <w:rStyle w:val="Ohne"/>
        </w:rPr>
        <w:t xml:space="preserve">" service to add design accents. </w:t>
      </w:r>
    </w:p>
    <w:p w14:paraId="33C85772" w14:textId="77777777" w:rsidR="00F35B54" w:rsidRDefault="00F35B54" w:rsidP="00E3228C">
      <w:pPr>
        <w:pStyle w:val="ERCOText"/>
        <w:outlineLvl w:val="0"/>
        <w:rPr>
          <w:rStyle w:val="Ohne"/>
        </w:rPr>
      </w:pPr>
    </w:p>
    <w:p w14:paraId="5D17D264" w14:textId="77777777" w:rsidR="00F35B54" w:rsidRDefault="00F35B54" w:rsidP="00E3228C">
      <w:pPr>
        <w:pStyle w:val="ERCOText"/>
        <w:outlineLvl w:val="0"/>
        <w:rPr>
          <w:rStyle w:val="Ohne"/>
        </w:rPr>
      </w:pPr>
    </w:p>
    <w:p w14:paraId="748082F5" w14:textId="77777777" w:rsidR="00F35B54" w:rsidRDefault="00F35B54" w:rsidP="00E3228C">
      <w:pPr>
        <w:pStyle w:val="ERCOText"/>
        <w:outlineLvl w:val="0"/>
        <w:rPr>
          <w:rStyle w:val="Ohne"/>
        </w:rPr>
      </w:pPr>
    </w:p>
    <w:p w14:paraId="045EB9B1" w14:textId="1B8CA24C" w:rsidR="00F35B54" w:rsidRDefault="00F35B54">
      <w:pPr>
        <w:rPr>
          <w:rStyle w:val="Ohne"/>
          <w:rFonts w:ascii="Arial" w:hAnsi="Arial" w:cs="Arial"/>
          <w:b/>
          <w:bCs/>
          <w:sz w:val="22"/>
          <w:szCs w:val="22"/>
        </w:rPr>
      </w:pPr>
      <w:r>
        <w:br w:type="page"/>
      </w:r>
    </w:p>
    <w:p w14:paraId="001A0385" w14:textId="77777777" w:rsidR="00684A21" w:rsidRPr="003D0C07" w:rsidRDefault="00684A21" w:rsidP="00684A21">
      <w:pPr>
        <w:pStyle w:val="ERCOText"/>
        <w:outlineLvl w:val="0"/>
        <w:rPr>
          <w:b/>
        </w:rPr>
      </w:pPr>
      <w:r>
        <w:rPr>
          <w:b/>
        </w:rPr>
        <w:lastRenderedPageBreak/>
        <w:t>Technical features</w:t>
      </w:r>
    </w:p>
    <w:p w14:paraId="7DDA94B1" w14:textId="5D1FD821" w:rsidR="00BE4B03" w:rsidRPr="005D29C1" w:rsidRDefault="00BE4B03" w:rsidP="00BE4B03">
      <w:pPr>
        <w:spacing w:before="100" w:beforeAutospacing="1" w:after="100" w:afterAutospacing="1"/>
        <w:ind w:left="2836" w:hanging="2836"/>
        <w:rPr>
          <w:rFonts w:ascii="Arial" w:eastAsia="Times New Roman" w:hAnsi="Arial" w:cs="Arial"/>
          <w:color w:val="000000"/>
          <w:sz w:val="22"/>
          <w:szCs w:val="22"/>
        </w:rPr>
      </w:pPr>
      <w:r w:rsidRPr="005D29C1">
        <w:rPr>
          <w:rFonts w:ascii="Arial" w:hAnsi="Arial"/>
          <w:color w:val="000000"/>
          <w:sz w:val="22"/>
          <w:szCs w:val="22"/>
        </w:rPr>
        <w:t>ERCO lens system:</w:t>
      </w:r>
      <w:r w:rsidRPr="005D29C1">
        <w:rPr>
          <w:rFonts w:ascii="Arial" w:hAnsi="Arial"/>
          <w:color w:val="000000"/>
          <w:sz w:val="22"/>
          <w:szCs w:val="22"/>
        </w:rPr>
        <w:tab/>
      </w:r>
      <w:r w:rsidRPr="005D29C1">
        <w:rPr>
          <w:rFonts w:ascii="Arial" w:hAnsi="Arial"/>
          <w:sz w:val="22"/>
          <w:szCs w:val="22"/>
        </w:rPr>
        <w:t xml:space="preserve">Collimator optics made of optical polymer, </w:t>
      </w:r>
      <w:r w:rsidRPr="005D29C1">
        <w:rPr>
          <w:rFonts w:ascii="Arial" w:hAnsi="Arial"/>
          <w:color w:val="000000"/>
          <w:sz w:val="22"/>
          <w:szCs w:val="22"/>
        </w:rPr>
        <w:t xml:space="preserve">with Fresnel lens technology </w:t>
      </w:r>
    </w:p>
    <w:p w14:paraId="3DCDDAA3" w14:textId="2675CA82" w:rsidR="001F7B13" w:rsidRPr="005D29C1" w:rsidRDefault="00BE4B03" w:rsidP="004B7959">
      <w:pPr>
        <w:spacing w:before="100" w:beforeAutospacing="1" w:after="100" w:afterAutospacing="1"/>
        <w:ind w:left="2836" w:hanging="2836"/>
        <w:rPr>
          <w:rFonts w:ascii="Arial" w:eastAsia="Times New Roman" w:hAnsi="Arial" w:cs="Arial"/>
          <w:color w:val="000000"/>
          <w:sz w:val="22"/>
          <w:szCs w:val="22"/>
          <w:lang w:val="en-US"/>
        </w:rPr>
      </w:pPr>
      <w:r w:rsidRPr="005D29C1">
        <w:rPr>
          <w:rFonts w:ascii="Arial" w:hAnsi="Arial"/>
          <w:sz w:val="22"/>
          <w:szCs w:val="22"/>
        </w:rPr>
        <w:t xml:space="preserve">light distributions: </w:t>
      </w:r>
      <w:r w:rsidRPr="005D29C1">
        <w:rPr>
          <w:rFonts w:ascii="Arial" w:hAnsi="Arial"/>
          <w:color w:val="000000"/>
          <w:sz w:val="22"/>
          <w:szCs w:val="22"/>
        </w:rPr>
        <w:tab/>
      </w:r>
      <w:r w:rsidRPr="005D29C1">
        <w:rPr>
          <w:rFonts w:ascii="Arial" w:hAnsi="Arial"/>
          <w:color w:val="000000" w:themeColor="text1"/>
          <w:sz w:val="22"/>
          <w:szCs w:val="22"/>
        </w:rPr>
        <w:t>Wide flood (</w:t>
      </w:r>
      <w:r w:rsidRPr="005D29C1">
        <w:rPr>
          <w:rFonts w:ascii="Arial" w:hAnsi="Arial"/>
          <w:color w:val="000000" w:themeColor="text1"/>
          <w:sz w:val="22"/>
          <w:szCs w:val="22"/>
          <w:shd w:val="clear" w:color="auto" w:fill="FFFFFF"/>
        </w:rPr>
        <w:t>approx. 60°</w:t>
      </w:r>
      <w:r w:rsidRPr="005D29C1">
        <w:rPr>
          <w:rFonts w:ascii="Arial" w:hAnsi="Arial"/>
          <w:color w:val="000000" w:themeColor="text1"/>
          <w:sz w:val="22"/>
          <w:szCs w:val="22"/>
        </w:rPr>
        <w:t xml:space="preserve">), extra wide flood (approx. </w:t>
      </w:r>
      <w:r w:rsidRPr="005D29C1">
        <w:rPr>
          <w:rFonts w:ascii="Arial" w:hAnsi="Arial"/>
          <w:color w:val="000000" w:themeColor="text1"/>
          <w:sz w:val="22"/>
          <w:szCs w:val="22"/>
          <w:shd w:val="clear" w:color="auto" w:fill="FFFFFF"/>
        </w:rPr>
        <w:t>85°</w:t>
      </w:r>
      <w:r w:rsidRPr="005D29C1">
        <w:rPr>
          <w:rFonts w:ascii="Arial" w:hAnsi="Arial"/>
          <w:color w:val="000000" w:themeColor="text1"/>
          <w:sz w:val="22"/>
          <w:szCs w:val="22"/>
        </w:rPr>
        <w:t>), oval flood (approx. 20</w:t>
      </w:r>
      <w:r w:rsidRPr="005D29C1">
        <w:rPr>
          <w:rFonts w:ascii="Arial" w:hAnsi="Arial"/>
          <w:color w:val="000000" w:themeColor="text1"/>
          <w:sz w:val="22"/>
          <w:szCs w:val="22"/>
          <w:shd w:val="clear" w:color="auto" w:fill="FFFFFF"/>
        </w:rPr>
        <w:t>° x 60°</w:t>
      </w:r>
      <w:r w:rsidRPr="005D29C1">
        <w:rPr>
          <w:rFonts w:ascii="Arial" w:hAnsi="Arial"/>
          <w:color w:val="000000" w:themeColor="text1"/>
          <w:sz w:val="22"/>
          <w:szCs w:val="22"/>
        </w:rPr>
        <w:t xml:space="preserve">), </w:t>
      </w:r>
      <w:proofErr w:type="spellStart"/>
      <w:r w:rsidRPr="005D29C1">
        <w:rPr>
          <w:rFonts w:ascii="Arial" w:hAnsi="Arial"/>
          <w:color w:val="000000"/>
          <w:sz w:val="22"/>
          <w:szCs w:val="22"/>
        </w:rPr>
        <w:t>wallwash</w:t>
      </w:r>
      <w:proofErr w:type="spellEnd"/>
      <w:r w:rsidRPr="005D29C1">
        <w:rPr>
          <w:rFonts w:ascii="Arial" w:hAnsi="Arial"/>
          <w:color w:val="000000"/>
          <w:sz w:val="22"/>
          <w:szCs w:val="22"/>
        </w:rPr>
        <w:t xml:space="preserve"> (</w:t>
      </w:r>
      <w:r w:rsidRPr="005D29C1">
        <w:rPr>
          <w:rFonts w:ascii="Arial" w:hAnsi="Arial"/>
          <w:color w:val="000000"/>
          <w:sz w:val="22"/>
          <w:szCs w:val="22"/>
          <w:shd w:val="clear" w:color="auto" w:fill="FFFFFF"/>
        </w:rPr>
        <w:t xml:space="preserve">uniform </w:t>
      </w:r>
      <w:proofErr w:type="spellStart"/>
      <w:r w:rsidRPr="005D29C1">
        <w:rPr>
          <w:rFonts w:ascii="Arial" w:hAnsi="Arial"/>
          <w:color w:val="000000"/>
          <w:sz w:val="22"/>
          <w:szCs w:val="22"/>
          <w:shd w:val="clear" w:color="auto" w:fill="FFFFFF"/>
        </w:rPr>
        <w:t>wallwashing</w:t>
      </w:r>
      <w:proofErr w:type="spellEnd"/>
      <w:r w:rsidRPr="005D29C1">
        <w:rPr>
          <w:rFonts w:ascii="Arial" w:hAnsi="Arial"/>
          <w:sz w:val="22"/>
          <w:szCs w:val="22"/>
        </w:rPr>
        <w:t>)</w:t>
      </w:r>
    </w:p>
    <w:p w14:paraId="732DBE01" w14:textId="0FE6A875" w:rsidR="00BE4B03" w:rsidRPr="005D29C1" w:rsidRDefault="00BE4B03" w:rsidP="00BE4B03">
      <w:pPr>
        <w:spacing w:before="100" w:beforeAutospacing="1" w:after="100" w:afterAutospacing="1"/>
        <w:ind w:left="2836" w:hanging="2836"/>
        <w:rPr>
          <w:rFonts w:ascii="Arial" w:eastAsia="Times New Roman" w:hAnsi="Arial" w:cs="Arial"/>
          <w:color w:val="000000"/>
          <w:sz w:val="22"/>
          <w:szCs w:val="22"/>
        </w:rPr>
      </w:pPr>
      <w:r w:rsidRPr="005D29C1">
        <w:rPr>
          <w:rFonts w:ascii="Arial" w:hAnsi="Arial"/>
          <w:color w:val="000000"/>
          <w:sz w:val="22"/>
          <w:szCs w:val="22"/>
        </w:rPr>
        <w:t>ERCO LED module:</w:t>
      </w:r>
      <w:r w:rsidRPr="005D29C1">
        <w:rPr>
          <w:rFonts w:ascii="Arial" w:hAnsi="Arial"/>
          <w:color w:val="000000"/>
          <w:sz w:val="22"/>
          <w:szCs w:val="22"/>
        </w:rPr>
        <w:tab/>
      </w:r>
      <w:r w:rsidRPr="005D29C1">
        <w:rPr>
          <w:rFonts w:ascii="Arial" w:hAnsi="Arial"/>
          <w:color w:val="000000" w:themeColor="text1"/>
          <w:sz w:val="22"/>
          <w:szCs w:val="22"/>
        </w:rPr>
        <w:t xml:space="preserve">Mid-power LEDs (downlights), </w:t>
      </w:r>
      <w:r w:rsidRPr="005D29C1">
        <w:rPr>
          <w:rFonts w:ascii="Arial" w:hAnsi="Arial"/>
          <w:color w:val="000000" w:themeColor="text1"/>
          <w:sz w:val="22"/>
          <w:szCs w:val="22"/>
        </w:rPr>
        <w:br/>
        <w:t>high-power LEDs (</w:t>
      </w:r>
      <w:proofErr w:type="spellStart"/>
      <w:r w:rsidRPr="005D29C1">
        <w:rPr>
          <w:rFonts w:ascii="Arial" w:hAnsi="Arial"/>
          <w:color w:val="000000" w:themeColor="text1"/>
          <w:sz w:val="22"/>
          <w:szCs w:val="22"/>
        </w:rPr>
        <w:t>wallwashers</w:t>
      </w:r>
      <w:proofErr w:type="spellEnd"/>
      <w:r w:rsidRPr="005D29C1">
        <w:rPr>
          <w:rFonts w:ascii="Arial" w:hAnsi="Arial"/>
          <w:color w:val="000000" w:themeColor="text1"/>
          <w:sz w:val="22"/>
          <w:szCs w:val="22"/>
        </w:rPr>
        <w:t xml:space="preserve">) </w:t>
      </w:r>
      <w:r w:rsidRPr="005D29C1">
        <w:rPr>
          <w:rFonts w:ascii="Arial" w:hAnsi="Arial"/>
          <w:color w:val="000000"/>
          <w:sz w:val="22"/>
          <w:szCs w:val="22"/>
        </w:rPr>
        <w:tab/>
      </w:r>
    </w:p>
    <w:p w14:paraId="3CDF1411" w14:textId="151F5ACA" w:rsidR="00BE4B03" w:rsidRPr="005D29C1" w:rsidRDefault="00BE4B03" w:rsidP="00BE4B03">
      <w:pPr>
        <w:spacing w:before="100" w:beforeAutospacing="1" w:after="100" w:afterAutospacing="1"/>
        <w:ind w:left="2836" w:hanging="2836"/>
        <w:rPr>
          <w:rFonts w:ascii="Arial" w:eastAsia="Times New Roman" w:hAnsi="Arial" w:cs="Arial"/>
          <w:color w:val="000000"/>
          <w:sz w:val="22"/>
          <w:szCs w:val="22"/>
        </w:rPr>
      </w:pPr>
      <w:r w:rsidRPr="005D29C1">
        <w:rPr>
          <w:rFonts w:ascii="Arial" w:hAnsi="Arial"/>
          <w:color w:val="000000"/>
          <w:sz w:val="22"/>
          <w:szCs w:val="22"/>
        </w:rPr>
        <w:t>Light colours:</w:t>
      </w:r>
      <w:r w:rsidRPr="005D29C1">
        <w:rPr>
          <w:rFonts w:ascii="Arial" w:hAnsi="Arial"/>
          <w:color w:val="000000"/>
          <w:sz w:val="22"/>
          <w:szCs w:val="22"/>
        </w:rPr>
        <w:tab/>
      </w:r>
      <w:r w:rsidRPr="005D29C1">
        <w:rPr>
          <w:rFonts w:ascii="Arial" w:hAnsi="Arial"/>
          <w:sz w:val="22"/>
          <w:szCs w:val="22"/>
        </w:rPr>
        <w:t>Downlights: 3000K CRI 92, 4000K CRI 82</w:t>
      </w:r>
    </w:p>
    <w:p w14:paraId="551192A3" w14:textId="11860F46" w:rsidR="00BE4B03" w:rsidRPr="005D29C1" w:rsidRDefault="00BE4B03" w:rsidP="00BE4B03">
      <w:pPr>
        <w:spacing w:before="100" w:beforeAutospacing="1" w:after="100" w:afterAutospacing="1"/>
        <w:ind w:left="2836"/>
        <w:rPr>
          <w:rFonts w:ascii="Arial" w:eastAsia="Times New Roman" w:hAnsi="Arial" w:cs="Arial"/>
          <w:sz w:val="22"/>
          <w:szCs w:val="22"/>
        </w:rPr>
      </w:pPr>
      <w:proofErr w:type="spellStart"/>
      <w:r w:rsidRPr="005D29C1">
        <w:rPr>
          <w:rFonts w:ascii="Arial" w:hAnsi="Arial"/>
          <w:sz w:val="22"/>
          <w:szCs w:val="22"/>
        </w:rPr>
        <w:t>Wallwashers</w:t>
      </w:r>
      <w:proofErr w:type="spellEnd"/>
      <w:r w:rsidRPr="005D29C1">
        <w:rPr>
          <w:rFonts w:ascii="Arial" w:hAnsi="Arial"/>
          <w:sz w:val="22"/>
          <w:szCs w:val="22"/>
        </w:rPr>
        <w:t xml:space="preserve">: </w:t>
      </w:r>
      <w:r w:rsidR="003F5FD2" w:rsidRPr="005D29C1">
        <w:rPr>
          <w:rFonts w:ascii="Arial" w:hAnsi="Arial"/>
          <w:sz w:val="22"/>
          <w:szCs w:val="22"/>
        </w:rPr>
        <w:t>3000K CRI 92, 4000K CRI 82</w:t>
      </w:r>
    </w:p>
    <w:p w14:paraId="1E33557A" w14:textId="16422CB4" w:rsidR="00BE4B03" w:rsidRPr="005D29C1" w:rsidRDefault="00BE4B03" w:rsidP="00743E5F">
      <w:pPr>
        <w:spacing w:before="100" w:beforeAutospacing="1" w:after="100" w:afterAutospacing="1"/>
        <w:ind w:left="2836" w:hanging="2836"/>
        <w:rPr>
          <w:rFonts w:ascii="Arial" w:eastAsia="Times New Roman" w:hAnsi="Arial" w:cs="Arial"/>
          <w:sz w:val="22"/>
          <w:szCs w:val="22"/>
        </w:rPr>
      </w:pPr>
      <w:r w:rsidRPr="005D29C1">
        <w:rPr>
          <w:rFonts w:ascii="Arial" w:hAnsi="Arial"/>
          <w:sz w:val="22"/>
          <w:szCs w:val="22"/>
        </w:rPr>
        <w:t>Housing:</w:t>
      </w:r>
      <w:r w:rsidRPr="005D29C1">
        <w:rPr>
          <w:rFonts w:ascii="Arial" w:hAnsi="Arial"/>
          <w:sz w:val="22"/>
          <w:szCs w:val="22"/>
        </w:rPr>
        <w:tab/>
      </w:r>
      <w:r w:rsidR="00FA581C" w:rsidRPr="005D29C1">
        <w:rPr>
          <w:rFonts w:ascii="Arial" w:hAnsi="Arial"/>
          <w:sz w:val="22"/>
          <w:szCs w:val="22"/>
        </w:rPr>
        <w:t xml:space="preserve">cast </w:t>
      </w:r>
      <w:proofErr w:type="spellStart"/>
      <w:r w:rsidRPr="005D29C1">
        <w:rPr>
          <w:rFonts w:ascii="Arial" w:hAnsi="Arial"/>
          <w:sz w:val="22"/>
          <w:szCs w:val="22"/>
        </w:rPr>
        <w:t>alminium</w:t>
      </w:r>
      <w:proofErr w:type="spellEnd"/>
      <w:r w:rsidRPr="005D29C1">
        <w:rPr>
          <w:rFonts w:ascii="Arial" w:hAnsi="Arial"/>
          <w:sz w:val="22"/>
          <w:szCs w:val="22"/>
        </w:rPr>
        <w:t>, anti-glare cone: black, silver</w:t>
      </w:r>
    </w:p>
    <w:p w14:paraId="3262F021" w14:textId="79EA4F45" w:rsidR="00BE4B03" w:rsidRPr="005D29C1" w:rsidRDefault="00BE4B03" w:rsidP="00BE4B03">
      <w:pPr>
        <w:spacing w:before="100" w:beforeAutospacing="1" w:after="100" w:afterAutospacing="1"/>
        <w:rPr>
          <w:rFonts w:ascii="Arial" w:eastAsia="Times New Roman" w:hAnsi="Arial" w:cs="Arial"/>
          <w:sz w:val="22"/>
          <w:szCs w:val="22"/>
        </w:rPr>
      </w:pPr>
      <w:r w:rsidRPr="005D29C1">
        <w:rPr>
          <w:rFonts w:ascii="Arial" w:hAnsi="Arial"/>
          <w:sz w:val="22"/>
          <w:szCs w:val="22"/>
        </w:rPr>
        <w:t>Installation:</w:t>
      </w:r>
      <w:r w:rsidRPr="005D29C1">
        <w:rPr>
          <w:rFonts w:ascii="Arial" w:hAnsi="Arial"/>
          <w:sz w:val="22"/>
          <w:szCs w:val="22"/>
        </w:rPr>
        <w:tab/>
      </w:r>
      <w:r w:rsidR="004F64F6" w:rsidRPr="005D29C1">
        <w:rPr>
          <w:rFonts w:ascii="Arial" w:hAnsi="Arial"/>
          <w:sz w:val="22"/>
          <w:szCs w:val="22"/>
        </w:rPr>
        <w:tab/>
      </w:r>
      <w:r w:rsidR="004F64F6" w:rsidRPr="005D29C1">
        <w:rPr>
          <w:rFonts w:ascii="Arial" w:hAnsi="Arial"/>
          <w:sz w:val="22"/>
          <w:szCs w:val="22"/>
        </w:rPr>
        <w:tab/>
      </w:r>
      <w:r w:rsidRPr="005D29C1">
        <w:rPr>
          <w:rFonts w:ascii="Arial" w:hAnsi="Arial"/>
          <w:sz w:val="22"/>
          <w:szCs w:val="22"/>
        </w:rPr>
        <w:t>Surface-mounted, recessed</w:t>
      </w:r>
    </w:p>
    <w:p w14:paraId="1C8B3D83" w14:textId="3BFD6566" w:rsidR="00FE26C3" w:rsidRPr="005D29C1" w:rsidRDefault="00BE4B03" w:rsidP="00ED4F9E">
      <w:pPr>
        <w:pStyle w:val="ERCOText"/>
        <w:ind w:left="2836" w:hanging="2836"/>
        <w:outlineLvl w:val="0"/>
      </w:pPr>
      <w:r w:rsidRPr="005D29C1">
        <w:t>Control gear:</w:t>
      </w:r>
      <w:r w:rsidRPr="005D29C1">
        <w:tab/>
      </w:r>
      <w:r w:rsidR="00087026" w:rsidRPr="005D29C1">
        <w:t xml:space="preserve">Recessed: </w:t>
      </w:r>
      <w:proofErr w:type="spellStart"/>
      <w:r w:rsidRPr="005D29C1">
        <w:t>Casambi</w:t>
      </w:r>
      <w:proofErr w:type="spellEnd"/>
      <w:r w:rsidRPr="005D29C1">
        <w:t xml:space="preserve"> Bluetooth</w:t>
      </w:r>
      <w:r w:rsidR="007F089D" w:rsidRPr="005D29C1">
        <w:t xml:space="preserve">, </w:t>
      </w:r>
      <w:r w:rsidR="003E475E" w:rsidRPr="005D29C1">
        <w:t xml:space="preserve">dimmable </w:t>
      </w:r>
      <w:r w:rsidR="0004425F" w:rsidRPr="005D29C1">
        <w:t>0-10V</w:t>
      </w:r>
    </w:p>
    <w:p w14:paraId="7FADCE62" w14:textId="27F8281F" w:rsidR="0004425F" w:rsidRPr="005D29C1" w:rsidRDefault="0004425F" w:rsidP="00ED4F9E">
      <w:pPr>
        <w:pStyle w:val="ERCOText"/>
        <w:ind w:left="2836" w:hanging="2836"/>
        <w:outlineLvl w:val="0"/>
        <w:rPr>
          <w:b/>
        </w:rPr>
      </w:pPr>
      <w:r w:rsidRPr="005D29C1">
        <w:tab/>
        <w:t xml:space="preserve">Surface-mounted: </w:t>
      </w:r>
      <w:r w:rsidR="003E475E" w:rsidRPr="005D29C1">
        <w:t xml:space="preserve">dimmable </w:t>
      </w:r>
      <w:r w:rsidRPr="005D29C1">
        <w:t>0-10V</w:t>
      </w:r>
    </w:p>
    <w:p w14:paraId="2B677FCE" w14:textId="77777777" w:rsidR="00684A21" w:rsidRDefault="00684A21" w:rsidP="00FE26C3">
      <w:pPr>
        <w:pStyle w:val="ERCOText"/>
        <w:outlineLvl w:val="0"/>
        <w:rPr>
          <w:b/>
        </w:rPr>
      </w:pPr>
    </w:p>
    <w:p w14:paraId="5E475E8A" w14:textId="77777777" w:rsidR="009A5109" w:rsidRDefault="009A5109" w:rsidP="00FE26C3">
      <w:pPr>
        <w:pStyle w:val="ERCOText"/>
        <w:outlineLvl w:val="0"/>
        <w:rPr>
          <w:b/>
        </w:rPr>
      </w:pPr>
    </w:p>
    <w:p w14:paraId="323971BB" w14:textId="77777777" w:rsidR="00684A21" w:rsidRDefault="00684A21" w:rsidP="00FE26C3">
      <w:pPr>
        <w:pStyle w:val="ERCOText"/>
        <w:outlineLvl w:val="0"/>
        <w:rPr>
          <w:b/>
        </w:rPr>
      </w:pPr>
    </w:p>
    <w:p w14:paraId="439B2756" w14:textId="77777777" w:rsidR="008B00DC" w:rsidRDefault="008B00DC">
      <w:pPr>
        <w:rPr>
          <w:rFonts w:ascii="Arial" w:hAnsi="Arial" w:cs="Arial"/>
          <w:b/>
          <w:bCs/>
          <w:sz w:val="22"/>
          <w:szCs w:val="22"/>
        </w:rPr>
      </w:pPr>
      <w:r>
        <w:br w:type="page"/>
      </w:r>
    </w:p>
    <w:p w14:paraId="6E19BC27" w14:textId="2850ECDA" w:rsidR="00A06C41" w:rsidRPr="00F61839" w:rsidRDefault="00A06C41" w:rsidP="00FE26C3">
      <w:pPr>
        <w:pStyle w:val="ERCOberschrift"/>
        <w:rPr>
          <w:b w:val="0"/>
          <w:bCs w:val="0"/>
        </w:rPr>
      </w:pPr>
      <w:r>
        <w:lastRenderedPageBreak/>
        <w:t xml:space="preserve">Images </w:t>
      </w:r>
    </w:p>
    <w:p w14:paraId="3E46679C" w14:textId="77777777" w:rsidR="00A06C41" w:rsidRPr="00F61839" w:rsidRDefault="00A06C41" w:rsidP="00FE26C3">
      <w:pPr>
        <w:pStyle w:val="ERCOberschrift"/>
        <w:rPr>
          <w:color w:val="BFBFBF" w:themeColor="background1" w:themeShade="BF"/>
        </w:rPr>
      </w:pPr>
    </w:p>
    <w:p w14:paraId="37065CAF" w14:textId="0A1E7ED1" w:rsidR="00CF3529" w:rsidRDefault="00CF3529" w:rsidP="00FE26C3">
      <w:pPr>
        <w:pStyle w:val="ERCOberschrift"/>
        <w:rPr>
          <w:rStyle w:val="Ohne"/>
          <w:b w:val="0"/>
          <w:color w:val="000000" w:themeColor="text1"/>
        </w:rPr>
      </w:pPr>
      <w:r>
        <w:rPr>
          <w:noProof/>
          <w:color w:val="000000" w:themeColor="text1"/>
        </w:rPr>
        <w:drawing>
          <wp:anchor distT="0" distB="0" distL="114300" distR="114300" simplePos="0" relativeHeight="251658240" behindDoc="0" locked="0" layoutInCell="1" allowOverlap="1" wp14:anchorId="4EF3D837" wp14:editId="0D1900F7">
            <wp:simplePos x="0" y="0"/>
            <wp:positionH relativeFrom="column">
              <wp:posOffset>0</wp:posOffset>
            </wp:positionH>
            <wp:positionV relativeFrom="paragraph">
              <wp:posOffset>0</wp:posOffset>
            </wp:positionV>
            <wp:extent cx="2516863" cy="1505097"/>
            <wp:effectExtent l="0" t="0" r="0" b="0"/>
            <wp:wrapThrough wrapText="bothSides">
              <wp:wrapPolygon edited="0">
                <wp:start x="0" y="0"/>
                <wp:lineTo x="0" y="21327"/>
                <wp:lineTo x="21475" y="21327"/>
                <wp:lineTo x="21475" y="0"/>
                <wp:lineTo x="0" y="0"/>
              </wp:wrapPolygon>
            </wp:wrapThrough>
            <wp:docPr id="135620678" name="Grafik 5" descr="Ein Bild, das Kopfhörer,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20678" name="Grafik 5" descr="Ein Bild, das Kopfhörer, Licht enthält.&#10;&#10;Automatisch generierte Beschreibung"/>
                    <pic:cNvPicPr/>
                  </pic:nvPicPr>
                  <pic:blipFill>
                    <a:blip r:embed="rId19"/>
                    <a:stretch>
                      <a:fillRect/>
                    </a:stretch>
                  </pic:blipFill>
                  <pic:spPr>
                    <a:xfrm>
                      <a:off x="0" y="0"/>
                      <a:ext cx="2516863" cy="1505097"/>
                    </a:xfrm>
                    <a:prstGeom prst="rect">
                      <a:avLst/>
                    </a:prstGeom>
                  </pic:spPr>
                </pic:pic>
              </a:graphicData>
            </a:graphic>
            <wp14:sizeRelH relativeFrom="page">
              <wp14:pctWidth>0</wp14:pctWidth>
            </wp14:sizeRelH>
            <wp14:sizeRelV relativeFrom="page">
              <wp14:pctHeight>0</wp14:pctHeight>
            </wp14:sizeRelV>
          </wp:anchor>
        </w:drawing>
      </w:r>
    </w:p>
    <w:p w14:paraId="26AE42E3" w14:textId="77777777" w:rsidR="008B00DC" w:rsidRDefault="008B00DC" w:rsidP="00FE26C3">
      <w:pPr>
        <w:pStyle w:val="ERCOberschrift"/>
        <w:rPr>
          <w:rStyle w:val="Ohne"/>
          <w:b w:val="0"/>
        </w:rPr>
      </w:pPr>
    </w:p>
    <w:p w14:paraId="1D704117" w14:textId="77777777" w:rsidR="008B00DC" w:rsidRDefault="008B00DC" w:rsidP="008B00DC">
      <w:pPr>
        <w:pStyle w:val="ERCOberschrift"/>
        <w:rPr>
          <w:b w:val="0"/>
          <w:bCs w:val="0"/>
          <w:sz w:val="18"/>
          <w:szCs w:val="18"/>
        </w:rPr>
      </w:pPr>
    </w:p>
    <w:p w14:paraId="51D914DA" w14:textId="77777777" w:rsidR="008B00DC" w:rsidRDefault="008B00DC" w:rsidP="008B00DC">
      <w:pPr>
        <w:pStyle w:val="ERCOberschrift"/>
        <w:rPr>
          <w:b w:val="0"/>
          <w:bCs w:val="0"/>
          <w:sz w:val="18"/>
          <w:szCs w:val="18"/>
        </w:rPr>
      </w:pPr>
    </w:p>
    <w:p w14:paraId="307BA514" w14:textId="77777777" w:rsidR="008B00DC" w:rsidRDefault="008B00DC" w:rsidP="008B00DC">
      <w:pPr>
        <w:pStyle w:val="ERCOberschrift"/>
        <w:rPr>
          <w:b w:val="0"/>
          <w:bCs w:val="0"/>
          <w:sz w:val="18"/>
          <w:szCs w:val="18"/>
        </w:rPr>
      </w:pPr>
    </w:p>
    <w:p w14:paraId="3EBA81CF" w14:textId="77777777" w:rsidR="008B00DC" w:rsidRDefault="008B00DC" w:rsidP="008B00DC">
      <w:pPr>
        <w:pStyle w:val="ERCOberschrift"/>
        <w:rPr>
          <w:b w:val="0"/>
          <w:bCs w:val="0"/>
          <w:sz w:val="18"/>
          <w:szCs w:val="18"/>
        </w:rPr>
      </w:pPr>
    </w:p>
    <w:p w14:paraId="2D51A27B" w14:textId="77777777" w:rsidR="008B00DC" w:rsidRDefault="008B00DC" w:rsidP="008B00DC">
      <w:pPr>
        <w:pStyle w:val="ERCOberschrift"/>
        <w:rPr>
          <w:b w:val="0"/>
          <w:bCs w:val="0"/>
          <w:sz w:val="18"/>
          <w:szCs w:val="18"/>
        </w:rPr>
      </w:pPr>
    </w:p>
    <w:p w14:paraId="4DC42FAF" w14:textId="77777777" w:rsidR="008B00DC" w:rsidRDefault="008B00DC" w:rsidP="008B00DC">
      <w:pPr>
        <w:pStyle w:val="ERCOberschrift"/>
        <w:rPr>
          <w:b w:val="0"/>
          <w:bCs w:val="0"/>
          <w:sz w:val="18"/>
          <w:szCs w:val="18"/>
        </w:rPr>
      </w:pPr>
    </w:p>
    <w:p w14:paraId="44268F73" w14:textId="2FD3071A" w:rsidR="008B00DC" w:rsidRPr="00D926E0" w:rsidRDefault="008B00DC" w:rsidP="008B00DC">
      <w:pPr>
        <w:pStyle w:val="ERCOberschrift"/>
      </w:pPr>
      <w:r w:rsidRPr="00B5698D">
        <w:rPr>
          <w:b w:val="0"/>
          <w:bCs w:val="0"/>
          <w:sz w:val="18"/>
          <w:szCs w:val="18"/>
        </w:rPr>
        <w:t>© ERCO GmbH</w:t>
      </w:r>
    </w:p>
    <w:p w14:paraId="30D05A57" w14:textId="77777777" w:rsidR="008B00DC" w:rsidRDefault="008B00DC" w:rsidP="00FE26C3">
      <w:pPr>
        <w:pStyle w:val="ERCOberschrift"/>
        <w:rPr>
          <w:rStyle w:val="Ohne"/>
          <w:b w:val="0"/>
        </w:rPr>
      </w:pPr>
    </w:p>
    <w:p w14:paraId="3BEEFBF5" w14:textId="0648C593" w:rsidR="00C01B80" w:rsidRDefault="008D10CA" w:rsidP="00FE26C3">
      <w:pPr>
        <w:pStyle w:val="ERCOberschrift"/>
        <w:rPr>
          <w:rStyle w:val="Ohne"/>
          <w:b w:val="0"/>
        </w:rPr>
      </w:pPr>
      <w:r>
        <w:rPr>
          <w:rStyle w:val="Ohne"/>
          <w:b w:val="0"/>
        </w:rPr>
        <w:t>For small and large lighting tasks: With 3 sizes and up to 6000lm, Iku covers a wide range of applications – always scalable to the current project.</w:t>
      </w:r>
    </w:p>
    <w:p w14:paraId="41939B3A" w14:textId="77777777" w:rsidR="008B00DC" w:rsidRDefault="008B00DC" w:rsidP="00FE26C3">
      <w:pPr>
        <w:pStyle w:val="ERCOberschrift"/>
        <w:rPr>
          <w:b w:val="0"/>
          <w:color w:val="000000" w:themeColor="text1"/>
        </w:rPr>
      </w:pPr>
    </w:p>
    <w:p w14:paraId="3F2EB8B0" w14:textId="17EAC2EC" w:rsidR="008B00DC" w:rsidRDefault="005B1852" w:rsidP="00FE26C3">
      <w:pPr>
        <w:pStyle w:val="ERCOberschrift"/>
        <w:rPr>
          <w:b w:val="0"/>
          <w:color w:val="000000" w:themeColor="text1"/>
        </w:rPr>
      </w:pPr>
      <w:r>
        <w:rPr>
          <w:b w:val="0"/>
          <w:bCs w:val="0"/>
          <w:noProof/>
          <w:color w:val="000000" w:themeColor="text1"/>
        </w:rPr>
        <w:drawing>
          <wp:anchor distT="0" distB="0" distL="114300" distR="114300" simplePos="0" relativeHeight="251656704" behindDoc="0" locked="0" layoutInCell="1" allowOverlap="1" wp14:anchorId="36851B7E" wp14:editId="28FFDB24">
            <wp:simplePos x="0" y="0"/>
            <wp:positionH relativeFrom="column">
              <wp:posOffset>-3175</wp:posOffset>
            </wp:positionH>
            <wp:positionV relativeFrom="paragraph">
              <wp:posOffset>225262</wp:posOffset>
            </wp:positionV>
            <wp:extent cx="2516505" cy="1644015"/>
            <wp:effectExtent l="0" t="0" r="0" b="0"/>
            <wp:wrapThrough wrapText="bothSides">
              <wp:wrapPolygon edited="0">
                <wp:start x="0" y="0"/>
                <wp:lineTo x="0" y="21358"/>
                <wp:lineTo x="21475" y="21358"/>
                <wp:lineTo x="21475" y="0"/>
                <wp:lineTo x="0" y="0"/>
              </wp:wrapPolygon>
            </wp:wrapThrough>
            <wp:docPr id="314772253" name="Grafik 6" descr="Ein Bild, das Architektur, draußen, Baum,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772253" name="Grafik 6" descr="Ein Bild, das Architektur, draußen, Baum, Himmel enthält.&#10;&#10;Automatisch generierte Beschreibung"/>
                    <pic:cNvPicPr/>
                  </pic:nvPicPr>
                  <pic:blipFill>
                    <a:blip r:embed="rId20"/>
                    <a:stretch>
                      <a:fillRect/>
                    </a:stretch>
                  </pic:blipFill>
                  <pic:spPr>
                    <a:xfrm>
                      <a:off x="0" y="0"/>
                      <a:ext cx="2516505" cy="1644015"/>
                    </a:xfrm>
                    <a:prstGeom prst="rect">
                      <a:avLst/>
                    </a:prstGeom>
                  </pic:spPr>
                </pic:pic>
              </a:graphicData>
            </a:graphic>
            <wp14:sizeRelH relativeFrom="page">
              <wp14:pctWidth>0</wp14:pctWidth>
            </wp14:sizeRelH>
            <wp14:sizeRelV relativeFrom="page">
              <wp14:pctHeight>0</wp14:pctHeight>
            </wp14:sizeRelV>
          </wp:anchor>
        </w:drawing>
      </w:r>
    </w:p>
    <w:p w14:paraId="0EB146C7" w14:textId="2E0BDB59" w:rsidR="008D10CA" w:rsidRPr="00F61839" w:rsidRDefault="008D10CA" w:rsidP="00FE26C3">
      <w:pPr>
        <w:pStyle w:val="ERCOberschrift"/>
        <w:rPr>
          <w:b w:val="0"/>
          <w:bCs w:val="0"/>
          <w:color w:val="000000" w:themeColor="text1"/>
        </w:rPr>
      </w:pPr>
    </w:p>
    <w:p w14:paraId="56B96A1B" w14:textId="77777777" w:rsidR="008B00DC" w:rsidRDefault="008B00DC" w:rsidP="00FE26C3">
      <w:pPr>
        <w:pStyle w:val="ERCOberschrift"/>
        <w:rPr>
          <w:rStyle w:val="Ohne"/>
          <w:b w:val="0"/>
          <w:color w:val="000000" w:themeColor="text1"/>
        </w:rPr>
      </w:pPr>
    </w:p>
    <w:p w14:paraId="02CCA09A" w14:textId="77777777" w:rsidR="008B00DC" w:rsidRDefault="008B00DC" w:rsidP="00FE26C3">
      <w:pPr>
        <w:pStyle w:val="ERCOberschrift"/>
        <w:rPr>
          <w:rStyle w:val="Ohne"/>
          <w:b w:val="0"/>
          <w:color w:val="000000" w:themeColor="text1"/>
        </w:rPr>
      </w:pPr>
    </w:p>
    <w:p w14:paraId="6B6A2C2A" w14:textId="77777777" w:rsidR="008B00DC" w:rsidRDefault="008B00DC" w:rsidP="00FE26C3">
      <w:pPr>
        <w:pStyle w:val="ERCOberschrift"/>
        <w:rPr>
          <w:rStyle w:val="Ohne"/>
          <w:b w:val="0"/>
          <w:color w:val="000000" w:themeColor="text1"/>
        </w:rPr>
      </w:pPr>
    </w:p>
    <w:p w14:paraId="59F618CE" w14:textId="77777777" w:rsidR="008B00DC" w:rsidRDefault="008B00DC" w:rsidP="00FE26C3">
      <w:pPr>
        <w:pStyle w:val="ERCOberschrift"/>
        <w:rPr>
          <w:rStyle w:val="Ohne"/>
          <w:b w:val="0"/>
          <w:color w:val="000000" w:themeColor="text1"/>
        </w:rPr>
      </w:pPr>
    </w:p>
    <w:p w14:paraId="3204461D" w14:textId="77777777" w:rsidR="008B00DC" w:rsidRDefault="008B00DC" w:rsidP="00FE26C3">
      <w:pPr>
        <w:pStyle w:val="ERCOberschrift"/>
        <w:rPr>
          <w:rStyle w:val="Ohne"/>
          <w:b w:val="0"/>
          <w:color w:val="000000" w:themeColor="text1"/>
        </w:rPr>
      </w:pPr>
    </w:p>
    <w:p w14:paraId="24D7F429" w14:textId="77777777" w:rsidR="008B00DC" w:rsidRDefault="008B00DC" w:rsidP="00FE26C3">
      <w:pPr>
        <w:pStyle w:val="ERCOberschrift"/>
        <w:rPr>
          <w:rStyle w:val="Ohne"/>
          <w:b w:val="0"/>
          <w:color w:val="000000" w:themeColor="text1"/>
        </w:rPr>
      </w:pPr>
    </w:p>
    <w:p w14:paraId="3D03B699" w14:textId="77777777" w:rsidR="008B00DC" w:rsidRPr="00D926E0" w:rsidRDefault="008B00DC" w:rsidP="008B00DC">
      <w:pPr>
        <w:pStyle w:val="ERCOberschrift"/>
      </w:pPr>
      <w:r w:rsidRPr="00B5698D">
        <w:rPr>
          <w:b w:val="0"/>
          <w:bCs w:val="0"/>
          <w:sz w:val="18"/>
          <w:szCs w:val="18"/>
        </w:rPr>
        <w:t>© ERCO GmbH</w:t>
      </w:r>
    </w:p>
    <w:p w14:paraId="298A4E16" w14:textId="77777777" w:rsidR="008B00DC" w:rsidRDefault="008B00DC" w:rsidP="00FE26C3">
      <w:pPr>
        <w:pStyle w:val="ERCOberschrift"/>
        <w:rPr>
          <w:rStyle w:val="Ohne"/>
          <w:b w:val="0"/>
          <w:color w:val="000000" w:themeColor="text1"/>
        </w:rPr>
      </w:pPr>
    </w:p>
    <w:p w14:paraId="7CBB73AA" w14:textId="0BBE95ED" w:rsidR="0029317F" w:rsidRPr="00F61839" w:rsidRDefault="00FF7893" w:rsidP="00FE26C3">
      <w:pPr>
        <w:pStyle w:val="ERCOberschrift"/>
        <w:rPr>
          <w:b w:val="0"/>
          <w:bCs w:val="0"/>
          <w:color w:val="000000" w:themeColor="text1"/>
        </w:rPr>
      </w:pPr>
      <w:r>
        <w:rPr>
          <w:rStyle w:val="Ohne"/>
          <w:b w:val="0"/>
          <w:color w:val="000000" w:themeColor="text1"/>
        </w:rPr>
        <w:t xml:space="preserve">With downlights and </w:t>
      </w:r>
      <w:proofErr w:type="spellStart"/>
      <w:r>
        <w:rPr>
          <w:rStyle w:val="Ohne"/>
          <w:b w:val="0"/>
          <w:color w:val="000000" w:themeColor="text1"/>
        </w:rPr>
        <w:t>wallwashers</w:t>
      </w:r>
      <w:proofErr w:type="spellEnd"/>
      <w:r>
        <w:rPr>
          <w:rStyle w:val="Ohne"/>
          <w:b w:val="0"/>
          <w:color w:val="000000" w:themeColor="text1"/>
        </w:rPr>
        <w:t xml:space="preserve">, the Iku range delivers prestigious insights. Uniform </w:t>
      </w:r>
      <w:proofErr w:type="spellStart"/>
      <w:r>
        <w:rPr>
          <w:rStyle w:val="Ohne"/>
          <w:b w:val="0"/>
          <w:color w:val="000000" w:themeColor="text1"/>
        </w:rPr>
        <w:t>wallwashing</w:t>
      </w:r>
      <w:proofErr w:type="spellEnd"/>
      <w:r>
        <w:rPr>
          <w:rStyle w:val="Ohne"/>
          <w:b w:val="0"/>
          <w:color w:val="000000" w:themeColor="text1"/>
        </w:rPr>
        <w:t xml:space="preserve"> emphasises the architecture.</w:t>
      </w:r>
    </w:p>
    <w:p w14:paraId="1639FF7A" w14:textId="3A9F9522" w:rsidR="008B00DC" w:rsidRPr="008B00DC" w:rsidRDefault="008B00DC" w:rsidP="008B00DC">
      <w:pPr>
        <w:rPr>
          <w:b/>
          <w:bCs/>
          <w:color w:val="000000" w:themeColor="text1"/>
        </w:rPr>
      </w:pPr>
      <w:r>
        <w:rPr>
          <w:b/>
          <w:bCs/>
          <w:color w:val="000000" w:themeColor="text1"/>
        </w:rPr>
        <w:br w:type="page"/>
      </w:r>
    </w:p>
    <w:p w14:paraId="1F238D2C" w14:textId="2E914612" w:rsidR="00C322F1" w:rsidRPr="00F61839" w:rsidRDefault="00F258CB" w:rsidP="00FF7893">
      <w:pPr>
        <w:pStyle w:val="ERCOberschrift"/>
        <w:rPr>
          <w:color w:val="000000" w:themeColor="text1"/>
        </w:rPr>
      </w:pPr>
      <w:r>
        <w:rPr>
          <w:noProof/>
          <w:color w:val="000000" w:themeColor="text1"/>
        </w:rPr>
        <w:lastRenderedPageBreak/>
        <w:drawing>
          <wp:anchor distT="0" distB="0" distL="114300" distR="114300" simplePos="0" relativeHeight="251660288" behindDoc="0" locked="0" layoutInCell="1" allowOverlap="1" wp14:anchorId="1AA26CF9" wp14:editId="268351C4">
            <wp:simplePos x="0" y="0"/>
            <wp:positionH relativeFrom="column">
              <wp:posOffset>-3175</wp:posOffset>
            </wp:positionH>
            <wp:positionV relativeFrom="paragraph">
              <wp:posOffset>0</wp:posOffset>
            </wp:positionV>
            <wp:extent cx="2516505" cy="2036445"/>
            <wp:effectExtent l="0" t="0" r="0" b="0"/>
            <wp:wrapThrough wrapText="bothSides">
              <wp:wrapPolygon edited="0">
                <wp:start x="0" y="0"/>
                <wp:lineTo x="0" y="21418"/>
                <wp:lineTo x="21475" y="21418"/>
                <wp:lineTo x="21475" y="0"/>
                <wp:lineTo x="0" y="0"/>
              </wp:wrapPolygon>
            </wp:wrapThrough>
            <wp:docPr id="1426946489" name="Grafik 3" descr="Ein Bild, das Zylinder,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946489" name="Grafik 3" descr="Ein Bild, das Zylinder, Licht enthält.&#10;&#10;Automatisch generierte Beschreibung"/>
                    <pic:cNvPicPr/>
                  </pic:nvPicPr>
                  <pic:blipFill rotWithShape="1">
                    <a:blip r:embed="rId21"/>
                    <a:srcRect l="9564" r="9869" b="29283"/>
                    <a:stretch/>
                  </pic:blipFill>
                  <pic:spPr bwMode="auto">
                    <a:xfrm>
                      <a:off x="0" y="0"/>
                      <a:ext cx="2516505" cy="20364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647E5F" w14:textId="77777777" w:rsidR="008B00DC" w:rsidRDefault="008B00DC" w:rsidP="00FF7893">
      <w:pPr>
        <w:pStyle w:val="ERCOberschrift"/>
        <w:rPr>
          <w:rStyle w:val="Ohne"/>
          <w:b w:val="0"/>
          <w:color w:val="000000" w:themeColor="text1"/>
        </w:rPr>
      </w:pPr>
    </w:p>
    <w:p w14:paraId="4C17BFF2" w14:textId="77777777" w:rsidR="008B00DC" w:rsidRDefault="008B00DC" w:rsidP="00FF7893">
      <w:pPr>
        <w:pStyle w:val="ERCOberschrift"/>
        <w:rPr>
          <w:rStyle w:val="Ohne"/>
          <w:b w:val="0"/>
          <w:color w:val="000000" w:themeColor="text1"/>
        </w:rPr>
      </w:pPr>
    </w:p>
    <w:p w14:paraId="0CB54C46" w14:textId="77777777" w:rsidR="008B00DC" w:rsidRDefault="008B00DC" w:rsidP="00FF7893">
      <w:pPr>
        <w:pStyle w:val="ERCOberschrift"/>
        <w:rPr>
          <w:rStyle w:val="Ohne"/>
          <w:b w:val="0"/>
          <w:color w:val="000000" w:themeColor="text1"/>
        </w:rPr>
      </w:pPr>
    </w:p>
    <w:p w14:paraId="6B4D70A8" w14:textId="77777777" w:rsidR="008B00DC" w:rsidRDefault="008B00DC" w:rsidP="00FF7893">
      <w:pPr>
        <w:pStyle w:val="ERCOberschrift"/>
        <w:rPr>
          <w:rStyle w:val="Ohne"/>
          <w:b w:val="0"/>
          <w:color w:val="000000" w:themeColor="text1"/>
        </w:rPr>
      </w:pPr>
    </w:p>
    <w:p w14:paraId="1DA09E3D" w14:textId="77777777" w:rsidR="008B00DC" w:rsidRDefault="008B00DC" w:rsidP="00FF7893">
      <w:pPr>
        <w:pStyle w:val="ERCOberschrift"/>
        <w:rPr>
          <w:rStyle w:val="Ohne"/>
          <w:b w:val="0"/>
          <w:color w:val="000000" w:themeColor="text1"/>
        </w:rPr>
      </w:pPr>
    </w:p>
    <w:p w14:paraId="69280EBD" w14:textId="77777777" w:rsidR="008B00DC" w:rsidRDefault="008B00DC" w:rsidP="00FF7893">
      <w:pPr>
        <w:pStyle w:val="ERCOberschrift"/>
        <w:rPr>
          <w:rStyle w:val="Ohne"/>
          <w:b w:val="0"/>
          <w:color w:val="000000" w:themeColor="text1"/>
        </w:rPr>
      </w:pPr>
    </w:p>
    <w:p w14:paraId="2E512D0A" w14:textId="77777777" w:rsidR="008B00DC" w:rsidRDefault="008B00DC" w:rsidP="00FF7893">
      <w:pPr>
        <w:pStyle w:val="ERCOberschrift"/>
        <w:rPr>
          <w:rStyle w:val="Ohne"/>
          <w:b w:val="0"/>
          <w:color w:val="000000" w:themeColor="text1"/>
        </w:rPr>
      </w:pPr>
    </w:p>
    <w:p w14:paraId="6C9DDEDD" w14:textId="77777777" w:rsidR="008B00DC" w:rsidRDefault="008B00DC" w:rsidP="00FF7893">
      <w:pPr>
        <w:pStyle w:val="ERCOberschrift"/>
        <w:rPr>
          <w:rStyle w:val="Ohne"/>
          <w:b w:val="0"/>
          <w:color w:val="000000" w:themeColor="text1"/>
        </w:rPr>
      </w:pPr>
    </w:p>
    <w:p w14:paraId="16E48680" w14:textId="77777777" w:rsidR="008B00DC" w:rsidRPr="00D926E0" w:rsidRDefault="008B00DC" w:rsidP="008B00DC">
      <w:pPr>
        <w:pStyle w:val="ERCOberschrift"/>
      </w:pPr>
      <w:r w:rsidRPr="00B5698D">
        <w:rPr>
          <w:b w:val="0"/>
          <w:bCs w:val="0"/>
          <w:sz w:val="18"/>
          <w:szCs w:val="18"/>
        </w:rPr>
        <w:t>© ERCO GmbH</w:t>
      </w:r>
    </w:p>
    <w:p w14:paraId="1B017A09" w14:textId="77777777" w:rsidR="008B00DC" w:rsidRDefault="008B00DC" w:rsidP="00FF7893">
      <w:pPr>
        <w:pStyle w:val="ERCOberschrift"/>
        <w:rPr>
          <w:rStyle w:val="Ohne"/>
          <w:b w:val="0"/>
          <w:color w:val="000000" w:themeColor="text1"/>
        </w:rPr>
      </w:pPr>
    </w:p>
    <w:p w14:paraId="718C70BB" w14:textId="1BAEC67D" w:rsidR="00FF7893" w:rsidRPr="00FF7893" w:rsidRDefault="00FF7893" w:rsidP="00FF7893">
      <w:pPr>
        <w:pStyle w:val="ERCOberschrift"/>
        <w:rPr>
          <w:rStyle w:val="Ohne"/>
          <w:b w:val="0"/>
          <w:bCs w:val="0"/>
          <w:color w:val="000000" w:themeColor="text1"/>
        </w:rPr>
      </w:pPr>
      <w:r>
        <w:rPr>
          <w:rStyle w:val="Ohne"/>
          <w:b w:val="0"/>
          <w:color w:val="000000" w:themeColor="text1"/>
        </w:rPr>
        <w:t>Iku surface-mounted luminaires for outdoor use withstand the elements</w:t>
      </w:r>
      <w:r w:rsidR="009E4785">
        <w:rPr>
          <w:rStyle w:val="Ohne"/>
          <w:b w:val="0"/>
          <w:color w:val="000000" w:themeColor="text1"/>
        </w:rPr>
        <w:t xml:space="preserve"> with </w:t>
      </w:r>
      <w:r>
        <w:rPr>
          <w:rStyle w:val="Ohne"/>
          <w:b w:val="0"/>
          <w:color w:val="000000" w:themeColor="text1"/>
        </w:rPr>
        <w:t>corrosion-resistant materials.</w:t>
      </w:r>
    </w:p>
    <w:p w14:paraId="33CDA820" w14:textId="77777777" w:rsidR="00FF7893" w:rsidRPr="00F61839" w:rsidRDefault="00FF7893" w:rsidP="00FF7893">
      <w:pPr>
        <w:pStyle w:val="ERCOberschrift"/>
        <w:rPr>
          <w:b w:val="0"/>
          <w:bCs w:val="0"/>
          <w:color w:val="000000" w:themeColor="text1"/>
        </w:rPr>
      </w:pPr>
    </w:p>
    <w:p w14:paraId="5D59E68A" w14:textId="219E74D3" w:rsidR="008B00DC" w:rsidRDefault="008B00DC" w:rsidP="00FF7893">
      <w:pPr>
        <w:pStyle w:val="ERCOberschrift"/>
        <w:rPr>
          <w:b w:val="0"/>
          <w:color w:val="000000" w:themeColor="text1"/>
        </w:rPr>
      </w:pPr>
    </w:p>
    <w:p w14:paraId="73B7A691" w14:textId="1CCD6C02" w:rsidR="00FF7893" w:rsidRPr="00F61839" w:rsidRDefault="00F3004C" w:rsidP="00FF7893">
      <w:pPr>
        <w:pStyle w:val="ERCOberschrift"/>
        <w:rPr>
          <w:b w:val="0"/>
          <w:bCs w:val="0"/>
          <w:color w:val="000000" w:themeColor="text1"/>
        </w:rPr>
      </w:pPr>
      <w:r>
        <w:rPr>
          <w:b w:val="0"/>
          <w:bCs w:val="0"/>
          <w:noProof/>
          <w:color w:val="000000" w:themeColor="text1"/>
        </w:rPr>
        <w:drawing>
          <wp:anchor distT="0" distB="0" distL="114300" distR="114300" simplePos="0" relativeHeight="251659776" behindDoc="0" locked="0" layoutInCell="1" allowOverlap="1" wp14:anchorId="5B21515B" wp14:editId="1337A7E5">
            <wp:simplePos x="0" y="0"/>
            <wp:positionH relativeFrom="column">
              <wp:posOffset>5715</wp:posOffset>
            </wp:positionH>
            <wp:positionV relativeFrom="paragraph">
              <wp:posOffset>86995</wp:posOffset>
            </wp:positionV>
            <wp:extent cx="2520950" cy="1656715"/>
            <wp:effectExtent l="0" t="0" r="6350" b="0"/>
            <wp:wrapThrough wrapText="bothSides">
              <wp:wrapPolygon edited="0">
                <wp:start x="0" y="0"/>
                <wp:lineTo x="0" y="21360"/>
                <wp:lineTo x="21546" y="21360"/>
                <wp:lineTo x="21546" y="0"/>
                <wp:lineTo x="0" y="0"/>
              </wp:wrapPolygon>
            </wp:wrapThrough>
            <wp:docPr id="1071728170" name="Grafik 4" descr="Ein Bild, das Himmel, draußen, Baum,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28170" name="Grafik 4" descr="Ein Bild, das Himmel, draußen, Baum, Wolke enthält.&#10;&#10;Automatisch generierte Beschreibung"/>
                    <pic:cNvPicPr/>
                  </pic:nvPicPr>
                  <pic:blipFill>
                    <a:blip r:embed="rId22"/>
                    <a:stretch>
                      <a:fillRect/>
                    </a:stretch>
                  </pic:blipFill>
                  <pic:spPr>
                    <a:xfrm>
                      <a:off x="0" y="0"/>
                      <a:ext cx="2520950" cy="1656715"/>
                    </a:xfrm>
                    <a:prstGeom prst="rect">
                      <a:avLst/>
                    </a:prstGeom>
                  </pic:spPr>
                </pic:pic>
              </a:graphicData>
            </a:graphic>
            <wp14:sizeRelH relativeFrom="page">
              <wp14:pctWidth>0</wp14:pctWidth>
            </wp14:sizeRelH>
            <wp14:sizeRelV relativeFrom="page">
              <wp14:pctHeight>0</wp14:pctHeight>
            </wp14:sizeRelV>
          </wp:anchor>
        </w:drawing>
      </w:r>
      <w:r w:rsidR="00FF7893">
        <w:rPr>
          <w:b w:val="0"/>
          <w:color w:val="000000" w:themeColor="text1"/>
        </w:rPr>
        <w:t xml:space="preserve"> </w:t>
      </w:r>
    </w:p>
    <w:p w14:paraId="21A7D0AF" w14:textId="77777777" w:rsidR="008B00DC" w:rsidRDefault="008B00DC" w:rsidP="00FF7893">
      <w:pPr>
        <w:pStyle w:val="ERCOberschrift"/>
        <w:rPr>
          <w:rStyle w:val="Ohne"/>
          <w:b w:val="0"/>
          <w:color w:val="000000" w:themeColor="text1"/>
        </w:rPr>
      </w:pPr>
    </w:p>
    <w:p w14:paraId="439BABE6" w14:textId="77777777" w:rsidR="008B00DC" w:rsidRDefault="008B00DC" w:rsidP="00FF7893">
      <w:pPr>
        <w:pStyle w:val="ERCOberschrift"/>
        <w:rPr>
          <w:rStyle w:val="Ohne"/>
          <w:b w:val="0"/>
          <w:color w:val="000000" w:themeColor="text1"/>
        </w:rPr>
      </w:pPr>
    </w:p>
    <w:p w14:paraId="19BEF960" w14:textId="77777777" w:rsidR="008B00DC" w:rsidRDefault="008B00DC" w:rsidP="00FF7893">
      <w:pPr>
        <w:pStyle w:val="ERCOberschrift"/>
        <w:rPr>
          <w:rStyle w:val="Ohne"/>
          <w:b w:val="0"/>
          <w:color w:val="000000" w:themeColor="text1"/>
        </w:rPr>
      </w:pPr>
    </w:p>
    <w:p w14:paraId="7429F6CE" w14:textId="77777777" w:rsidR="008B00DC" w:rsidRDefault="008B00DC" w:rsidP="00FF7893">
      <w:pPr>
        <w:pStyle w:val="ERCOberschrift"/>
        <w:rPr>
          <w:rStyle w:val="Ohne"/>
          <w:b w:val="0"/>
          <w:color w:val="000000" w:themeColor="text1"/>
        </w:rPr>
      </w:pPr>
    </w:p>
    <w:p w14:paraId="35AE658F" w14:textId="77777777" w:rsidR="008B00DC" w:rsidRDefault="008B00DC" w:rsidP="00FF7893">
      <w:pPr>
        <w:pStyle w:val="ERCOberschrift"/>
        <w:rPr>
          <w:rStyle w:val="Ohne"/>
          <w:b w:val="0"/>
          <w:color w:val="000000" w:themeColor="text1"/>
        </w:rPr>
      </w:pPr>
    </w:p>
    <w:p w14:paraId="4AD2FB28" w14:textId="77777777" w:rsidR="008B00DC" w:rsidRDefault="008B00DC" w:rsidP="00FF7893">
      <w:pPr>
        <w:pStyle w:val="ERCOberschrift"/>
        <w:rPr>
          <w:rStyle w:val="Ohne"/>
          <w:b w:val="0"/>
          <w:color w:val="000000" w:themeColor="text1"/>
        </w:rPr>
      </w:pPr>
    </w:p>
    <w:p w14:paraId="5BF93245" w14:textId="77777777" w:rsidR="005B1852" w:rsidRDefault="005B1852" w:rsidP="005B1852">
      <w:pPr>
        <w:pStyle w:val="ERCOberschrift"/>
        <w:rPr>
          <w:b w:val="0"/>
          <w:bCs w:val="0"/>
          <w:sz w:val="18"/>
          <w:szCs w:val="18"/>
        </w:rPr>
      </w:pPr>
    </w:p>
    <w:p w14:paraId="5C374CE2" w14:textId="508D68C5" w:rsidR="005B1852" w:rsidRPr="00D926E0" w:rsidRDefault="005B1852" w:rsidP="005B1852">
      <w:pPr>
        <w:pStyle w:val="ERCOberschrift"/>
      </w:pPr>
      <w:r w:rsidRPr="00B5698D">
        <w:rPr>
          <w:b w:val="0"/>
          <w:bCs w:val="0"/>
          <w:sz w:val="18"/>
          <w:szCs w:val="18"/>
        </w:rPr>
        <w:t>© ERCO GmbH</w:t>
      </w:r>
    </w:p>
    <w:p w14:paraId="02CBF247" w14:textId="77777777" w:rsidR="008B00DC" w:rsidRDefault="008B00DC" w:rsidP="00FF7893">
      <w:pPr>
        <w:pStyle w:val="ERCOberschrift"/>
        <w:rPr>
          <w:rStyle w:val="Ohne"/>
          <w:b w:val="0"/>
          <w:color w:val="000000" w:themeColor="text1"/>
        </w:rPr>
      </w:pPr>
    </w:p>
    <w:p w14:paraId="677E0BCC" w14:textId="1AF9F8D6" w:rsidR="00FF7893" w:rsidRPr="00F61839" w:rsidRDefault="0055010E" w:rsidP="00FF7893">
      <w:pPr>
        <w:pStyle w:val="ERCOberschrift"/>
        <w:rPr>
          <w:b w:val="0"/>
          <w:bCs w:val="0"/>
          <w:color w:val="000000" w:themeColor="text1"/>
        </w:rPr>
      </w:pPr>
      <w:r>
        <w:rPr>
          <w:rStyle w:val="Ohne"/>
          <w:b w:val="0"/>
          <w:color w:val="000000" w:themeColor="text1"/>
        </w:rPr>
        <w:t>The light distributions of Iku surface-mounted luminaires for outdoor use enable particularly large luminaire spacing, minimising investment and energy costs.</w:t>
      </w:r>
    </w:p>
    <w:p w14:paraId="01C194E7" w14:textId="77777777" w:rsidR="00D67FCD" w:rsidRPr="000A7D73" w:rsidRDefault="00D67FCD" w:rsidP="00D7380B">
      <w:pPr>
        <w:pStyle w:val="02TextERCO"/>
        <w:rPr>
          <w:bCs/>
        </w:rPr>
      </w:pPr>
    </w:p>
    <w:p w14:paraId="4BA23491" w14:textId="77777777" w:rsidR="00D67FCD" w:rsidRPr="000A7D73" w:rsidRDefault="00D67FCD" w:rsidP="00D7380B">
      <w:pPr>
        <w:pStyle w:val="02TextERCO"/>
        <w:rPr>
          <w:bCs/>
        </w:rPr>
      </w:pPr>
    </w:p>
    <w:p w14:paraId="145BFA5F" w14:textId="77777777" w:rsidR="00FB3311" w:rsidRDefault="00FB3311">
      <w:pPr>
        <w:rPr>
          <w:rFonts w:ascii="Arial" w:hAnsi="Arial" w:cs="Arial"/>
          <w:b/>
          <w:sz w:val="22"/>
          <w:szCs w:val="22"/>
          <w:lang w:val="de-DE"/>
        </w:rPr>
      </w:pPr>
      <w:r>
        <w:rPr>
          <w:b/>
          <w:lang w:val="de-DE"/>
        </w:rPr>
        <w:br w:type="page"/>
      </w:r>
    </w:p>
    <w:p w14:paraId="6B146E76" w14:textId="3DAC4190" w:rsidR="00E45483" w:rsidRPr="00643A97" w:rsidRDefault="00E45483" w:rsidP="00E45483">
      <w:pPr>
        <w:pStyle w:val="02TextERCO"/>
        <w:rPr>
          <w:bCs/>
          <w:lang w:val="de-DE"/>
        </w:rPr>
      </w:pPr>
      <w:r w:rsidRPr="00643A97">
        <w:rPr>
          <w:b/>
          <w:lang w:val="de-DE"/>
        </w:rPr>
        <w:lastRenderedPageBreak/>
        <w:t>About ERCO</w:t>
      </w:r>
    </w:p>
    <w:p w14:paraId="2D9D6C4F" w14:textId="77777777" w:rsidR="00CD14E0" w:rsidRDefault="00CD14E0" w:rsidP="00CD14E0">
      <w:pPr>
        <w:pStyle w:val="02TextERCO"/>
        <w:rPr>
          <w:lang w:val="de-DE"/>
        </w:rPr>
      </w:pPr>
    </w:p>
    <w:p w14:paraId="05A0C11C" w14:textId="77777777" w:rsidR="00FB3311" w:rsidRDefault="00FB3311" w:rsidP="00FB3311">
      <w:pPr>
        <w:pStyle w:val="02TextERCO"/>
      </w:pPr>
      <w:r>
        <w:t xml:space="preserve">ERCO is an international specialist for high quality, digital architectural lighting. The family business, founded in 1934, now operates as a global player with independent sales organizations and partners in 55 countries worldwide. </w:t>
      </w:r>
    </w:p>
    <w:p w14:paraId="031D0F8A" w14:textId="77777777" w:rsidR="00FB3311" w:rsidRDefault="00FB3311" w:rsidP="00FB3311">
      <w:pPr>
        <w:pStyle w:val="02TextERCO"/>
      </w:pPr>
      <w:r>
        <w:t xml:space="preserve"> </w:t>
      </w:r>
    </w:p>
    <w:p w14:paraId="0CE9D5BC" w14:textId="77777777" w:rsidR="00FB3311" w:rsidRDefault="00FB3311" w:rsidP="00FB3311">
      <w:pPr>
        <w:pStyle w:val="02TextERCO"/>
      </w:pPr>
      <w:r>
        <w:t xml:space="preserve">ERCO understands light as the fourth dimension of architecture—and thus as an integral part of sustainable building. Light is the contribution to making society and architecture better and, at the same time, preserving our environment. ERCO </w:t>
      </w:r>
      <w:proofErr w:type="spellStart"/>
      <w:r>
        <w:t>Greenology</w:t>
      </w:r>
      <w:proofErr w:type="spellEnd"/>
      <w:r>
        <w:rPr>
          <w:vertAlign w:val="superscript"/>
        </w:rPr>
        <w:t>®</w:t>
      </w:r>
      <w:r>
        <w:t>—the corporate strategy for sustainable lighting—combines ecological responsibility with technological expertise.</w:t>
      </w:r>
    </w:p>
    <w:p w14:paraId="01B95469" w14:textId="77777777" w:rsidR="00FB3311" w:rsidRDefault="00FB3311" w:rsidP="00FB3311">
      <w:pPr>
        <w:pStyle w:val="02TextERCO"/>
      </w:pPr>
    </w:p>
    <w:p w14:paraId="3DE7F2B6" w14:textId="77777777" w:rsidR="00FB3311" w:rsidRDefault="00FB3311" w:rsidP="00FB3311">
      <w:pPr>
        <w:pStyle w:val="02TextERCO"/>
      </w:pPr>
      <w:r>
        <w:t>At the light factory in Lüdenscheid, Germany, ERCO develops, designs and manufactures luminaires with a focus on photometric optics, electronics and sustainable design. The lighting tools are developed in close collaboration with architects, lighting designers and electrical designers. They are used primarily in the following applications: Work and Culture, Community and Public/Outdoor, Contemplation, Living, Shop and Hospitality. ERCO lighting experts support designers worldwide in transforming their projects into reality with highly precise, efficient and sustainable lighting solutions.</w:t>
      </w:r>
    </w:p>
    <w:p w14:paraId="06571202" w14:textId="77777777" w:rsidR="00FB3311" w:rsidRDefault="00FB3311" w:rsidP="00FB3311">
      <w:pPr>
        <w:pStyle w:val="02TextERCO"/>
      </w:pPr>
    </w:p>
    <w:p w14:paraId="555A8ACD" w14:textId="25980DB8" w:rsidR="00FB3311" w:rsidRDefault="00FB3311" w:rsidP="00FB3311">
      <w:pPr>
        <w:pStyle w:val="02TextERCO"/>
      </w:pPr>
      <w:r>
        <w:t xml:space="preserve">If you require any further information on ERCO or image material, please visit us at </w:t>
      </w:r>
      <w:hyperlink r:id="rId23" w:history="1">
        <w:r>
          <w:rPr>
            <w:rStyle w:val="Hyperlink"/>
          </w:rPr>
          <w:t>www.erco.com/press</w:t>
        </w:r>
      </w:hyperlink>
      <w:r>
        <w:t>. We can also provide you with material on projects worldwide for your media coverage.</w:t>
      </w:r>
    </w:p>
    <w:p w14:paraId="116F3875" w14:textId="77777777" w:rsidR="00FB3311" w:rsidRPr="00643A97" w:rsidRDefault="00FB3311" w:rsidP="00CD14E0">
      <w:pPr>
        <w:pStyle w:val="02TextERCO"/>
        <w:rPr>
          <w:lang w:val="de-DE"/>
        </w:rPr>
      </w:pPr>
    </w:p>
    <w:p w14:paraId="54DC13AD" w14:textId="37E6B228" w:rsidR="005A4DBE" w:rsidRPr="00643A97" w:rsidRDefault="005A4DBE" w:rsidP="00974055">
      <w:pPr>
        <w:pStyle w:val="ERCOText"/>
        <w:rPr>
          <w:lang w:val="de-DE"/>
        </w:rPr>
      </w:pPr>
    </w:p>
    <w:sectPr w:rsidR="005A4DBE" w:rsidRPr="00643A97" w:rsidSect="001D3C86">
      <w:headerReference w:type="default" r:id="rId24"/>
      <w:footerReference w:type="default" r:id="rId25"/>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DC641" w14:textId="77777777" w:rsidR="0070167A" w:rsidRDefault="0070167A">
      <w:r>
        <w:separator/>
      </w:r>
    </w:p>
  </w:endnote>
  <w:endnote w:type="continuationSeparator" w:id="0">
    <w:p w14:paraId="2D50A8F9" w14:textId="77777777" w:rsidR="0070167A" w:rsidRDefault="0070167A">
      <w:r>
        <w:continuationSeparator/>
      </w:r>
    </w:p>
  </w:endnote>
  <w:endnote w:type="continuationNotice" w:id="1">
    <w:p w14:paraId="624ED44E" w14:textId="77777777" w:rsidR="0070167A" w:rsidRDefault="007016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Rotis SemiSans">
    <w:altName w:val="Cambria"/>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4020202020204"/>
    <w:charset w:val="4D"/>
    <w:family w:val="swiss"/>
    <w:notTrueType/>
    <w:pitch w:val="variable"/>
    <w:sig w:usb0="00000003" w:usb1="00000000" w:usb2="00000000" w:usb3="00000000" w:csb0="00000001" w:csb1="00000000"/>
  </w:font>
  <w:font w:name="Rotis Semi Sans Std Light">
    <w:altName w:val="Calibri"/>
    <w:panose1 w:val="020B0604020202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604020202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A3F97E" w14:textId="77777777" w:rsidR="0070167A" w:rsidRDefault="0070167A">
      <w:r>
        <w:separator/>
      </w:r>
    </w:p>
  </w:footnote>
  <w:footnote w:type="continuationSeparator" w:id="0">
    <w:p w14:paraId="7CD098F1" w14:textId="77777777" w:rsidR="0070167A" w:rsidRDefault="0070167A">
      <w:r>
        <w:continuationSeparator/>
      </w:r>
    </w:p>
  </w:footnote>
  <w:footnote w:type="continuationNotice" w:id="1">
    <w:p w14:paraId="2EA1FB09" w14:textId="77777777" w:rsidR="0070167A" w:rsidRDefault="007016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8E797" w14:textId="51077963" w:rsidR="00547FCF" w:rsidRPr="00643A97"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643A97">
      <w:rPr>
        <w:rFonts w:ascii="Arial" w:hAnsi="Arial"/>
        <w:b/>
        <w:sz w:val="44"/>
        <w:lang w:val="de-DE"/>
      </w:rPr>
      <w:t>Press release</w:t>
    </w:r>
  </w:p>
  <w:p w14:paraId="5D6B739C" w14:textId="284553EF" w:rsidR="00547FCF" w:rsidRPr="00643A97"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643A97">
      <w:rPr>
        <w:rFonts w:ascii="Arial" w:hAnsi="Arial"/>
        <w:sz w:val="44"/>
        <w:lang w:val="de-DE"/>
      </w:rPr>
      <w:tab/>
    </w:r>
  </w:p>
  <w:p w14:paraId="20C95344" w14:textId="77777777" w:rsidR="00547FCF" w:rsidRPr="00643A97"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rPr>
      <mc:AlternateContent>
        <mc:Choice Requires="wps">
          <w:drawing>
            <wp:anchor distT="0" distB="0" distL="114300" distR="114300" simplePos="0" relativeHeight="251658241"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F195B1F" id="Line 2" o:spid="_x0000_s1026" style="position:absolute;flip:x;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58240"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372F13B" id="Line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268CFABD" w14:textId="77777777" w:rsidR="00EA269B" w:rsidRDefault="00EA269B" w:rsidP="00EA269B">
    <w:pPr>
      <w:framePr w:w="2608" w:h="5847" w:hSpace="227" w:wrap="around" w:vAnchor="page" w:hAnchor="page" w:x="1135" w:y="9961" w:anchorLock="1"/>
      <w:rPr>
        <w:rFonts w:ascii="Arial" w:eastAsia="Times New Roman" w:hAnsi="Arial" w:cs="Arial"/>
        <w:szCs w:val="24"/>
      </w:rPr>
    </w:pPr>
    <w:r w:rsidRPr="00985F34">
      <w:rPr>
        <w:rFonts w:ascii="Arial" w:eastAsia="Times New Roman" w:hAnsi="Arial" w:cs="Arial"/>
        <w:b/>
        <w:bCs/>
        <w:sz w:val="18"/>
        <w:szCs w:val="18"/>
      </w:rPr>
      <w:t xml:space="preserve">ERCO Lighting Inc. </w:t>
    </w:r>
  </w:p>
  <w:p w14:paraId="66C42BB5" w14:textId="6C12C142" w:rsidR="00EA269B" w:rsidRPr="00985F34" w:rsidRDefault="00EA269B" w:rsidP="00EA269B">
    <w:pPr>
      <w:framePr w:w="2608" w:h="5847" w:hSpace="227" w:wrap="around" w:vAnchor="page" w:hAnchor="page" w:x="1135" w:y="9961" w:anchorLock="1"/>
      <w:rPr>
        <w:rFonts w:ascii="Arial" w:eastAsia="Times New Roman" w:hAnsi="Arial" w:cs="Arial"/>
        <w:szCs w:val="24"/>
      </w:rPr>
    </w:pPr>
    <w:r w:rsidRPr="00985F34">
      <w:rPr>
        <w:rFonts w:ascii="Arial" w:eastAsia="Times New Roman" w:hAnsi="Arial" w:cs="Arial"/>
        <w:sz w:val="18"/>
        <w:szCs w:val="18"/>
      </w:rPr>
      <w:t>Justin Edwards</w:t>
    </w:r>
    <w:r w:rsidRPr="00985F34">
      <w:rPr>
        <w:rFonts w:ascii="Arial" w:eastAsia="Times New Roman" w:hAnsi="Arial" w:cs="Arial"/>
        <w:sz w:val="18"/>
        <w:szCs w:val="18"/>
      </w:rPr>
      <w:br/>
      <w:t>Field Marketing | Lighting Design | LA Showroom Manager</w:t>
    </w:r>
    <w:r w:rsidRPr="00985F34">
      <w:rPr>
        <w:rFonts w:ascii="Arial" w:eastAsia="Times New Roman" w:hAnsi="Arial" w:cs="Arial"/>
        <w:sz w:val="18"/>
        <w:szCs w:val="18"/>
      </w:rPr>
      <w:br/>
      <w:t xml:space="preserve">Cell: +1 323.474.9096 j.edwards@erco.com </w:t>
    </w:r>
  </w:p>
  <w:p w14:paraId="0ECDB5E5" w14:textId="77777777" w:rsidR="00EA269B" w:rsidRPr="00985F34" w:rsidRDefault="00EA269B" w:rsidP="00EA269B">
    <w:pPr>
      <w:framePr w:w="2608" w:h="5847" w:hSpace="227" w:wrap="around" w:vAnchor="page" w:hAnchor="page" w:x="1135" w:y="9961" w:anchorLock="1"/>
      <w:spacing w:before="100" w:beforeAutospacing="1" w:after="100" w:afterAutospacing="1"/>
      <w:rPr>
        <w:rFonts w:ascii="Arial" w:eastAsia="Times New Roman" w:hAnsi="Arial" w:cs="Arial"/>
        <w:szCs w:val="24"/>
      </w:rPr>
    </w:pPr>
    <w:r w:rsidRPr="00985F34">
      <w:rPr>
        <w:rFonts w:ascii="Arial" w:eastAsia="Times New Roman" w:hAnsi="Arial" w:cs="Arial"/>
        <w:sz w:val="18"/>
        <w:szCs w:val="18"/>
      </w:rPr>
      <w:t>Amy Gilleece</w:t>
    </w:r>
    <w:r w:rsidRPr="00985F34">
      <w:rPr>
        <w:rFonts w:ascii="Arial" w:eastAsia="Times New Roman" w:hAnsi="Arial" w:cs="Arial"/>
        <w:sz w:val="18"/>
        <w:szCs w:val="18"/>
      </w:rPr>
      <w:br/>
      <w:t xml:space="preserve">Field Marketing a.gilleece@erco.com </w:t>
    </w:r>
  </w:p>
  <w:p w14:paraId="04C7BE54" w14:textId="77777777" w:rsidR="00EA269B" w:rsidRDefault="00EA269B" w:rsidP="00EA269B">
    <w:pPr>
      <w:framePr w:w="2608" w:h="5847" w:hSpace="227" w:wrap="around" w:vAnchor="page" w:hAnchor="page" w:x="1135" w:y="9961" w:anchorLock="1"/>
      <w:rPr>
        <w:rFonts w:ascii="Arial" w:eastAsia="Times New Roman" w:hAnsi="Arial" w:cs="Arial"/>
        <w:sz w:val="18"/>
        <w:szCs w:val="18"/>
      </w:rPr>
    </w:pPr>
    <w:r w:rsidRPr="00E74D88">
      <w:rPr>
        <w:rFonts w:ascii="Arial" w:eastAsia="Times New Roman" w:hAnsi="Arial" w:cs="Arial"/>
        <w:sz w:val="18"/>
        <w:szCs w:val="18"/>
      </w:rPr>
      <w:t xml:space="preserve">8651 Hayden Pl. </w:t>
    </w:r>
  </w:p>
  <w:p w14:paraId="7DDD4F77" w14:textId="77777777" w:rsidR="00EA269B" w:rsidRDefault="00EA269B" w:rsidP="00EA269B">
    <w:pPr>
      <w:framePr w:w="2608" w:h="5847" w:hSpace="227" w:wrap="around" w:vAnchor="page" w:hAnchor="page" w:x="1135" w:y="9961" w:anchorLock="1"/>
      <w:rPr>
        <w:rFonts w:ascii="Arial" w:eastAsia="Times New Roman" w:hAnsi="Arial" w:cs="Arial"/>
        <w:sz w:val="18"/>
        <w:szCs w:val="18"/>
      </w:rPr>
    </w:pPr>
    <w:r w:rsidRPr="00E74D88">
      <w:rPr>
        <w:rFonts w:ascii="Arial" w:eastAsia="Times New Roman" w:hAnsi="Arial" w:cs="Arial"/>
        <w:sz w:val="18"/>
        <w:szCs w:val="18"/>
      </w:rPr>
      <w:t xml:space="preserve">Culver City, CA </w:t>
    </w:r>
  </w:p>
  <w:p w14:paraId="2E3E75DA" w14:textId="77777777" w:rsidR="00EA269B" w:rsidRDefault="00EA269B" w:rsidP="00EA269B">
    <w:pPr>
      <w:framePr w:w="2608" w:h="5847" w:hSpace="227" w:wrap="around" w:vAnchor="page" w:hAnchor="page" w:x="1135" w:y="9961" w:anchorLock="1"/>
      <w:rPr>
        <w:rFonts w:ascii="Arial" w:eastAsia="Times New Roman" w:hAnsi="Arial" w:cs="Arial"/>
        <w:sz w:val="18"/>
        <w:szCs w:val="18"/>
      </w:rPr>
    </w:pPr>
    <w:r w:rsidRPr="00E74D88">
      <w:rPr>
        <w:rFonts w:ascii="Arial" w:eastAsia="Times New Roman" w:hAnsi="Arial" w:cs="Arial"/>
        <w:sz w:val="18"/>
        <w:szCs w:val="18"/>
      </w:rPr>
      <w:t xml:space="preserve">United States </w:t>
    </w:r>
  </w:p>
  <w:p w14:paraId="2D3BFC25" w14:textId="77777777" w:rsidR="00EA269B" w:rsidRDefault="00EA269B" w:rsidP="00EA269B">
    <w:pPr>
      <w:framePr w:w="2608" w:h="5847" w:hSpace="227" w:wrap="around" w:vAnchor="page" w:hAnchor="page" w:x="1135" w:y="9961" w:anchorLock="1"/>
      <w:rPr>
        <w:rFonts w:ascii="Arial" w:eastAsia="Times New Roman" w:hAnsi="Arial" w:cs="Arial"/>
        <w:sz w:val="18"/>
        <w:szCs w:val="18"/>
      </w:rPr>
    </w:pPr>
  </w:p>
  <w:p w14:paraId="7144EA02" w14:textId="77777777" w:rsidR="00EA269B" w:rsidRPr="00E74D88" w:rsidRDefault="00EA269B" w:rsidP="00EA269B">
    <w:pPr>
      <w:framePr w:w="2608" w:h="5847" w:hSpace="227" w:wrap="around" w:vAnchor="page" w:hAnchor="page" w:x="1135" w:y="9961" w:anchorLock="1"/>
      <w:rPr>
        <w:rFonts w:ascii="Arial" w:eastAsia="Times New Roman" w:hAnsi="Arial" w:cs="Arial"/>
        <w:sz w:val="18"/>
        <w:szCs w:val="18"/>
      </w:rPr>
    </w:pPr>
    <w:r w:rsidRPr="00E74D88">
      <w:rPr>
        <w:rFonts w:ascii="Arial" w:eastAsia="Times New Roman" w:hAnsi="Arial" w:cs="Arial"/>
        <w:sz w:val="18"/>
        <w:szCs w:val="18"/>
      </w:rPr>
      <w:t>www.erco.com</w:t>
    </w:r>
  </w:p>
  <w:p w14:paraId="7BD2555F" w14:textId="77777777" w:rsidR="00EA269B" w:rsidRDefault="00EA269B" w:rsidP="00EA269B">
    <w:pPr>
      <w:pStyle w:val="ERCOAdresse"/>
      <w:framePr w:h="5847" w:wrap="around" w:y="9961"/>
      <w:rPr>
        <w:b/>
      </w:rPr>
    </w:pPr>
  </w:p>
  <w:p w14:paraId="4F220716" w14:textId="77777777" w:rsidR="00EA269B" w:rsidRDefault="00EA269B" w:rsidP="00EA269B">
    <w:pPr>
      <w:pStyle w:val="ERCOAdresse"/>
      <w:framePr w:h="5847" w:wrap="around" w:y="9961"/>
      <w:rPr>
        <w:b/>
      </w:rPr>
    </w:pPr>
  </w:p>
  <w:p w14:paraId="6776AE48" w14:textId="77777777" w:rsidR="00EA269B" w:rsidRPr="00653783" w:rsidRDefault="00EA269B" w:rsidP="00EA269B">
    <w:pPr>
      <w:pStyle w:val="ERCOAdresse"/>
      <w:framePr w:h="5847" w:wrap="around" w:y="9961"/>
      <w:rPr>
        <w:b/>
      </w:rPr>
    </w:pPr>
    <w:proofErr w:type="spellStart"/>
    <w:r w:rsidRPr="00653783">
      <w:rPr>
        <w:b/>
      </w:rPr>
      <w:t>mai</w:t>
    </w:r>
    <w:proofErr w:type="spellEnd"/>
    <w:r w:rsidRPr="00653783">
      <w:rPr>
        <w:b/>
      </w:rPr>
      <w:t xml:space="preserve"> public relations GmbH </w:t>
    </w:r>
  </w:p>
  <w:p w14:paraId="4F08F172" w14:textId="77777777" w:rsidR="00EA269B" w:rsidRPr="00E3228C" w:rsidRDefault="00EA269B" w:rsidP="00EA269B">
    <w:pPr>
      <w:pStyle w:val="ERCOAdresse"/>
      <w:framePr w:h="5847" w:wrap="around" w:y="9961"/>
      <w:rPr>
        <w:lang w:val="de-DE"/>
      </w:rPr>
    </w:pPr>
    <w:r w:rsidRPr="00E3228C">
      <w:rPr>
        <w:lang w:val="de-DE"/>
      </w:rPr>
      <w:t xml:space="preserve">Arno </w:t>
    </w:r>
    <w:proofErr w:type="spellStart"/>
    <w:r w:rsidRPr="00E3228C">
      <w:rPr>
        <w:lang w:val="de-DE"/>
      </w:rPr>
      <w:t>Heitland</w:t>
    </w:r>
    <w:proofErr w:type="spellEnd"/>
  </w:p>
  <w:p w14:paraId="252394D5" w14:textId="77777777" w:rsidR="00EA269B" w:rsidRPr="00263B3C" w:rsidRDefault="00EA269B" w:rsidP="00EA269B">
    <w:pPr>
      <w:pStyle w:val="ERCOAdresse"/>
      <w:framePr w:h="5847" w:wrap="around" w:y="9961"/>
      <w:rPr>
        <w:lang w:val="de-DE"/>
      </w:rPr>
    </w:pPr>
    <w:r>
      <w:rPr>
        <w:lang w:val="de-DE"/>
      </w:rPr>
      <w:t xml:space="preserve">Senior </w:t>
    </w:r>
    <w:r w:rsidRPr="00263B3C">
      <w:rPr>
        <w:lang w:val="de-DE"/>
      </w:rPr>
      <w:t>PR</w:t>
    </w:r>
    <w:r>
      <w:rPr>
        <w:lang w:val="de-DE"/>
      </w:rPr>
      <w:t xml:space="preserve"> Consultant</w:t>
    </w:r>
  </w:p>
  <w:p w14:paraId="611170DD" w14:textId="77777777" w:rsidR="00EA269B" w:rsidRPr="00547FCF" w:rsidRDefault="00EA269B" w:rsidP="00EA269B">
    <w:pPr>
      <w:pStyle w:val="ERCOAdresse"/>
      <w:framePr w:h="5847" w:wrap="around" w:y="9961"/>
      <w:rPr>
        <w:lang w:val="de-DE"/>
      </w:rPr>
    </w:pPr>
    <w:r w:rsidRPr="00547FCF">
      <w:rPr>
        <w:lang w:val="de-DE"/>
      </w:rPr>
      <w:t>Leuschnerdamm 13</w:t>
    </w:r>
  </w:p>
  <w:p w14:paraId="7523C50B" w14:textId="77777777" w:rsidR="00EA269B" w:rsidRDefault="00EA269B" w:rsidP="00EA269B">
    <w:pPr>
      <w:pStyle w:val="ERCOAdresse"/>
      <w:framePr w:h="5847" w:wrap="around" w:y="9961"/>
      <w:rPr>
        <w:lang w:val="de-DE"/>
      </w:rPr>
    </w:pPr>
    <w:r w:rsidRPr="00547FCF">
      <w:rPr>
        <w:lang w:val="de-DE"/>
      </w:rPr>
      <w:t>10999 Berlin</w:t>
    </w:r>
  </w:p>
  <w:p w14:paraId="0D9816CF" w14:textId="69D33D81" w:rsidR="00EA269B" w:rsidRPr="00547FCF" w:rsidRDefault="00EA269B" w:rsidP="00EA269B">
    <w:pPr>
      <w:pStyle w:val="ERCOAdresse"/>
      <w:framePr w:h="5847" w:wrap="around" w:y="9961"/>
      <w:rPr>
        <w:lang w:val="de-DE"/>
      </w:rPr>
    </w:pPr>
    <w:r>
      <w:rPr>
        <w:lang w:val="de-DE"/>
      </w:rPr>
      <w:t>Germany</w:t>
    </w:r>
  </w:p>
  <w:p w14:paraId="784B3360" w14:textId="77777777" w:rsidR="00EA269B" w:rsidRPr="00547FCF" w:rsidRDefault="00EA269B" w:rsidP="00EA269B">
    <w:pPr>
      <w:pStyle w:val="ERCOAdresse"/>
      <w:framePr w:h="5847" w:wrap="around" w:y="9961"/>
      <w:rPr>
        <w:lang w:val="de-DE"/>
      </w:rPr>
    </w:pPr>
    <w:r>
      <w:rPr>
        <w:lang w:val="de-DE"/>
      </w:rPr>
      <w:t xml:space="preserve">Tel.: +49 </w:t>
    </w:r>
    <w:r w:rsidRPr="00547FCF">
      <w:rPr>
        <w:lang w:val="de-DE"/>
      </w:rPr>
      <w:t>30 66 40 40 55</w:t>
    </w:r>
    <w:r>
      <w:rPr>
        <w:lang w:val="de-DE"/>
      </w:rPr>
      <w:t>8</w:t>
    </w:r>
  </w:p>
  <w:p w14:paraId="77FED7CB" w14:textId="77777777" w:rsidR="00EA269B" w:rsidRPr="00547FCF" w:rsidRDefault="00EA269B" w:rsidP="00EA269B">
    <w:pPr>
      <w:pStyle w:val="ERCOAdresse"/>
      <w:framePr w:h="5847" w:wrap="around" w:y="9961"/>
      <w:rPr>
        <w:lang w:val="de-DE"/>
      </w:rPr>
    </w:pPr>
    <w:hyperlink r:id="rId1" w:history="1">
      <w:r w:rsidRPr="00547FCF">
        <w:rPr>
          <w:lang w:val="de-DE"/>
        </w:rPr>
        <w:t>erco@maipr.com</w:t>
      </w:r>
    </w:hyperlink>
  </w:p>
  <w:p w14:paraId="06A97292" w14:textId="77777777" w:rsidR="00EA269B" w:rsidRPr="00547FCF" w:rsidRDefault="00EA269B" w:rsidP="00EA269B">
    <w:pPr>
      <w:pStyle w:val="ERCOAdresse"/>
      <w:framePr w:h="5847" w:wrap="around" w:y="9961"/>
      <w:rPr>
        <w:lang w:val="de-DE"/>
      </w:rPr>
    </w:pPr>
    <w:r w:rsidRPr="00547FCF">
      <w:rPr>
        <w:lang w:val="de-DE"/>
      </w:rPr>
      <w:t>www.maipr.com</w:t>
    </w:r>
  </w:p>
  <w:p w14:paraId="4BE9C971" w14:textId="77777777" w:rsidR="00547FCF" w:rsidRDefault="00547FCF">
    <w:pPr>
      <w:pStyle w:val="Kopfzeile"/>
    </w:pPr>
    <w:r>
      <w:rPr>
        <w:noProof/>
        <w:lang w:val="de-DE"/>
      </w:rPr>
      <w:drawing>
        <wp:anchor distT="0" distB="0" distL="114300" distR="114300" simplePos="0" relativeHeight="25165824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0E046D4"/>
    <w:multiLevelType w:val="hybridMultilevel"/>
    <w:tmpl w:val="41B0489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167751279">
    <w:abstractNumId w:val="0"/>
  </w:num>
  <w:num w:numId="2" w16cid:durableId="1937207570">
    <w:abstractNumId w:val="5"/>
  </w:num>
  <w:num w:numId="3" w16cid:durableId="1652321704">
    <w:abstractNumId w:val="4"/>
  </w:num>
  <w:num w:numId="4" w16cid:durableId="1672756130">
    <w:abstractNumId w:val="3"/>
  </w:num>
  <w:num w:numId="5" w16cid:durableId="304701203">
    <w:abstractNumId w:val="2"/>
  </w:num>
  <w:num w:numId="6" w16cid:durableId="1982224233">
    <w:abstractNumId w:val="1"/>
  </w:num>
  <w:num w:numId="7" w16cid:durableId="762800468">
    <w:abstractNumId w:val="6"/>
  </w:num>
  <w:num w:numId="8" w16cid:durableId="38903395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PersonalInformation/>
  <w:removeDateAndTime/>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2B60"/>
    <w:rsid w:val="0004425F"/>
    <w:rsid w:val="000473CC"/>
    <w:rsid w:val="000502FE"/>
    <w:rsid w:val="000525B2"/>
    <w:rsid w:val="000537B9"/>
    <w:rsid w:val="000541CC"/>
    <w:rsid w:val="00056217"/>
    <w:rsid w:val="0005621C"/>
    <w:rsid w:val="00056857"/>
    <w:rsid w:val="0006005E"/>
    <w:rsid w:val="00063476"/>
    <w:rsid w:val="000673D5"/>
    <w:rsid w:val="00067B22"/>
    <w:rsid w:val="0007469C"/>
    <w:rsid w:val="00074A92"/>
    <w:rsid w:val="0007750C"/>
    <w:rsid w:val="000778B4"/>
    <w:rsid w:val="00084D5F"/>
    <w:rsid w:val="00087026"/>
    <w:rsid w:val="0009061C"/>
    <w:rsid w:val="000922EF"/>
    <w:rsid w:val="000923F1"/>
    <w:rsid w:val="000945E5"/>
    <w:rsid w:val="00095B3A"/>
    <w:rsid w:val="000A2E92"/>
    <w:rsid w:val="000A334D"/>
    <w:rsid w:val="000A361A"/>
    <w:rsid w:val="000A3F5A"/>
    <w:rsid w:val="000A7D73"/>
    <w:rsid w:val="000B2BFB"/>
    <w:rsid w:val="000B32E5"/>
    <w:rsid w:val="000B49A0"/>
    <w:rsid w:val="000B5590"/>
    <w:rsid w:val="000B5A53"/>
    <w:rsid w:val="000B69C1"/>
    <w:rsid w:val="000D00D9"/>
    <w:rsid w:val="000D357F"/>
    <w:rsid w:val="000D3F3F"/>
    <w:rsid w:val="000D5052"/>
    <w:rsid w:val="000D698B"/>
    <w:rsid w:val="000D7BBB"/>
    <w:rsid w:val="000D7DD6"/>
    <w:rsid w:val="000E1158"/>
    <w:rsid w:val="000E6241"/>
    <w:rsid w:val="000F74AB"/>
    <w:rsid w:val="00102249"/>
    <w:rsid w:val="001064D1"/>
    <w:rsid w:val="0010782F"/>
    <w:rsid w:val="001114F3"/>
    <w:rsid w:val="00113AA5"/>
    <w:rsid w:val="001146F7"/>
    <w:rsid w:val="00125E44"/>
    <w:rsid w:val="00132C16"/>
    <w:rsid w:val="00132D7F"/>
    <w:rsid w:val="001340CE"/>
    <w:rsid w:val="0013778A"/>
    <w:rsid w:val="001452BF"/>
    <w:rsid w:val="0014655C"/>
    <w:rsid w:val="00150400"/>
    <w:rsid w:val="00151D2F"/>
    <w:rsid w:val="00151D7F"/>
    <w:rsid w:val="001551AA"/>
    <w:rsid w:val="0015782D"/>
    <w:rsid w:val="00163F36"/>
    <w:rsid w:val="00165C42"/>
    <w:rsid w:val="0016676F"/>
    <w:rsid w:val="00167613"/>
    <w:rsid w:val="001718D9"/>
    <w:rsid w:val="001720E5"/>
    <w:rsid w:val="00173C25"/>
    <w:rsid w:val="00175616"/>
    <w:rsid w:val="00177B0B"/>
    <w:rsid w:val="001808BE"/>
    <w:rsid w:val="001814F1"/>
    <w:rsid w:val="00183568"/>
    <w:rsid w:val="001837A7"/>
    <w:rsid w:val="001852D1"/>
    <w:rsid w:val="001854C0"/>
    <w:rsid w:val="00185AAE"/>
    <w:rsid w:val="00186399"/>
    <w:rsid w:val="001915D3"/>
    <w:rsid w:val="00194E1A"/>
    <w:rsid w:val="001971D5"/>
    <w:rsid w:val="001A27C3"/>
    <w:rsid w:val="001A4A60"/>
    <w:rsid w:val="001A4AE7"/>
    <w:rsid w:val="001A5D26"/>
    <w:rsid w:val="001B03FD"/>
    <w:rsid w:val="001B2881"/>
    <w:rsid w:val="001B400D"/>
    <w:rsid w:val="001B4C89"/>
    <w:rsid w:val="001B5C99"/>
    <w:rsid w:val="001B6E0B"/>
    <w:rsid w:val="001B7C4D"/>
    <w:rsid w:val="001C0450"/>
    <w:rsid w:val="001C29B9"/>
    <w:rsid w:val="001C6A91"/>
    <w:rsid w:val="001D0E58"/>
    <w:rsid w:val="001D153E"/>
    <w:rsid w:val="001D2A28"/>
    <w:rsid w:val="001D3C86"/>
    <w:rsid w:val="001E267C"/>
    <w:rsid w:val="001E2E49"/>
    <w:rsid w:val="001E4220"/>
    <w:rsid w:val="001E4EC6"/>
    <w:rsid w:val="001E7D98"/>
    <w:rsid w:val="001F21CC"/>
    <w:rsid w:val="001F3AFE"/>
    <w:rsid w:val="001F5F03"/>
    <w:rsid w:val="001F7B13"/>
    <w:rsid w:val="0020228E"/>
    <w:rsid w:val="00202D8F"/>
    <w:rsid w:val="00203828"/>
    <w:rsid w:val="00203ECD"/>
    <w:rsid w:val="00207E6D"/>
    <w:rsid w:val="00214192"/>
    <w:rsid w:val="00215386"/>
    <w:rsid w:val="00215839"/>
    <w:rsid w:val="00217908"/>
    <w:rsid w:val="002214B4"/>
    <w:rsid w:val="00223A70"/>
    <w:rsid w:val="002258B7"/>
    <w:rsid w:val="00230296"/>
    <w:rsid w:val="00234D03"/>
    <w:rsid w:val="0023757E"/>
    <w:rsid w:val="00237C73"/>
    <w:rsid w:val="00237CBA"/>
    <w:rsid w:val="00242399"/>
    <w:rsid w:val="00242D09"/>
    <w:rsid w:val="00242D1F"/>
    <w:rsid w:val="00242F2A"/>
    <w:rsid w:val="002448E9"/>
    <w:rsid w:val="00246187"/>
    <w:rsid w:val="00246A10"/>
    <w:rsid w:val="00246B0B"/>
    <w:rsid w:val="00246F88"/>
    <w:rsid w:val="00253DEB"/>
    <w:rsid w:val="00256211"/>
    <w:rsid w:val="00263155"/>
    <w:rsid w:val="00263B3C"/>
    <w:rsid w:val="00267E7A"/>
    <w:rsid w:val="00270E41"/>
    <w:rsid w:val="0028005E"/>
    <w:rsid w:val="0028380D"/>
    <w:rsid w:val="00283D76"/>
    <w:rsid w:val="0029317F"/>
    <w:rsid w:val="00295A1C"/>
    <w:rsid w:val="002963F8"/>
    <w:rsid w:val="0029788E"/>
    <w:rsid w:val="00297D22"/>
    <w:rsid w:val="002A1093"/>
    <w:rsid w:val="002B0719"/>
    <w:rsid w:val="002B4906"/>
    <w:rsid w:val="002B4B21"/>
    <w:rsid w:val="002C0754"/>
    <w:rsid w:val="002C2567"/>
    <w:rsid w:val="002C36AB"/>
    <w:rsid w:val="002D0AAA"/>
    <w:rsid w:val="002D0F28"/>
    <w:rsid w:val="002D4D3D"/>
    <w:rsid w:val="002E1C31"/>
    <w:rsid w:val="002F294A"/>
    <w:rsid w:val="002F2F68"/>
    <w:rsid w:val="002F43C0"/>
    <w:rsid w:val="002F6E78"/>
    <w:rsid w:val="00305EF9"/>
    <w:rsid w:val="003064FF"/>
    <w:rsid w:val="0031162C"/>
    <w:rsid w:val="003120D1"/>
    <w:rsid w:val="00315A81"/>
    <w:rsid w:val="00324F3A"/>
    <w:rsid w:val="003271AA"/>
    <w:rsid w:val="00330402"/>
    <w:rsid w:val="00331A82"/>
    <w:rsid w:val="00332CD5"/>
    <w:rsid w:val="0033318E"/>
    <w:rsid w:val="00337FB2"/>
    <w:rsid w:val="00346363"/>
    <w:rsid w:val="003473CF"/>
    <w:rsid w:val="003509DF"/>
    <w:rsid w:val="0035113B"/>
    <w:rsid w:val="0035124E"/>
    <w:rsid w:val="00352CB5"/>
    <w:rsid w:val="00353C18"/>
    <w:rsid w:val="00357B4C"/>
    <w:rsid w:val="00360AC7"/>
    <w:rsid w:val="0036189F"/>
    <w:rsid w:val="00374B97"/>
    <w:rsid w:val="00376079"/>
    <w:rsid w:val="0038194B"/>
    <w:rsid w:val="003853D4"/>
    <w:rsid w:val="00385CA8"/>
    <w:rsid w:val="003902B1"/>
    <w:rsid w:val="00391C3D"/>
    <w:rsid w:val="00394B04"/>
    <w:rsid w:val="003A157C"/>
    <w:rsid w:val="003A2FFE"/>
    <w:rsid w:val="003A3A1D"/>
    <w:rsid w:val="003B1ECC"/>
    <w:rsid w:val="003B259D"/>
    <w:rsid w:val="003B33F7"/>
    <w:rsid w:val="003B45CE"/>
    <w:rsid w:val="003B47C3"/>
    <w:rsid w:val="003B4E2B"/>
    <w:rsid w:val="003B6D1F"/>
    <w:rsid w:val="003C03D5"/>
    <w:rsid w:val="003C0B6A"/>
    <w:rsid w:val="003C37C6"/>
    <w:rsid w:val="003D0F12"/>
    <w:rsid w:val="003D6C53"/>
    <w:rsid w:val="003E1501"/>
    <w:rsid w:val="003E2CF9"/>
    <w:rsid w:val="003E3521"/>
    <w:rsid w:val="003E475E"/>
    <w:rsid w:val="003E4ED4"/>
    <w:rsid w:val="003E5A86"/>
    <w:rsid w:val="003E7D25"/>
    <w:rsid w:val="003F1265"/>
    <w:rsid w:val="003F2E12"/>
    <w:rsid w:val="003F5FD2"/>
    <w:rsid w:val="004003E2"/>
    <w:rsid w:val="00402D5B"/>
    <w:rsid w:val="00407686"/>
    <w:rsid w:val="00411202"/>
    <w:rsid w:val="004121E6"/>
    <w:rsid w:val="00413C20"/>
    <w:rsid w:val="00414579"/>
    <w:rsid w:val="00415A29"/>
    <w:rsid w:val="00416B90"/>
    <w:rsid w:val="00417B12"/>
    <w:rsid w:val="004236AE"/>
    <w:rsid w:val="004361E3"/>
    <w:rsid w:val="00450000"/>
    <w:rsid w:val="00450116"/>
    <w:rsid w:val="00451228"/>
    <w:rsid w:val="004523CA"/>
    <w:rsid w:val="004546EF"/>
    <w:rsid w:val="00456DD7"/>
    <w:rsid w:val="00464F2A"/>
    <w:rsid w:val="0047074A"/>
    <w:rsid w:val="00470C74"/>
    <w:rsid w:val="004713E8"/>
    <w:rsid w:val="0047222A"/>
    <w:rsid w:val="00472A36"/>
    <w:rsid w:val="0047524C"/>
    <w:rsid w:val="00476FDE"/>
    <w:rsid w:val="0047768D"/>
    <w:rsid w:val="004779D8"/>
    <w:rsid w:val="00482881"/>
    <w:rsid w:val="00483F19"/>
    <w:rsid w:val="00486153"/>
    <w:rsid w:val="0048783D"/>
    <w:rsid w:val="0049001B"/>
    <w:rsid w:val="004A026E"/>
    <w:rsid w:val="004A0364"/>
    <w:rsid w:val="004A10EE"/>
    <w:rsid w:val="004A1A5A"/>
    <w:rsid w:val="004A3B56"/>
    <w:rsid w:val="004B28F1"/>
    <w:rsid w:val="004B34DC"/>
    <w:rsid w:val="004B7959"/>
    <w:rsid w:val="004C3C96"/>
    <w:rsid w:val="004C58EB"/>
    <w:rsid w:val="004C6656"/>
    <w:rsid w:val="004D1E14"/>
    <w:rsid w:val="004D2B83"/>
    <w:rsid w:val="004E084B"/>
    <w:rsid w:val="004E163C"/>
    <w:rsid w:val="004E2ED1"/>
    <w:rsid w:val="004E4CBB"/>
    <w:rsid w:val="004E7FC9"/>
    <w:rsid w:val="004F0629"/>
    <w:rsid w:val="004F3038"/>
    <w:rsid w:val="004F5360"/>
    <w:rsid w:val="004F64F6"/>
    <w:rsid w:val="00504DB8"/>
    <w:rsid w:val="00511037"/>
    <w:rsid w:val="00512433"/>
    <w:rsid w:val="005156B0"/>
    <w:rsid w:val="0051771F"/>
    <w:rsid w:val="005245BE"/>
    <w:rsid w:val="00527DD6"/>
    <w:rsid w:val="00530125"/>
    <w:rsid w:val="00535EA0"/>
    <w:rsid w:val="005373DB"/>
    <w:rsid w:val="00541E1F"/>
    <w:rsid w:val="00546401"/>
    <w:rsid w:val="0054704E"/>
    <w:rsid w:val="00547FCF"/>
    <w:rsid w:val="0055010E"/>
    <w:rsid w:val="005513E1"/>
    <w:rsid w:val="00552289"/>
    <w:rsid w:val="0055425F"/>
    <w:rsid w:val="005543CE"/>
    <w:rsid w:val="005563F0"/>
    <w:rsid w:val="00562AE0"/>
    <w:rsid w:val="005652E8"/>
    <w:rsid w:val="005661FF"/>
    <w:rsid w:val="0056691F"/>
    <w:rsid w:val="0056728E"/>
    <w:rsid w:val="00570D19"/>
    <w:rsid w:val="00573CFF"/>
    <w:rsid w:val="005756DC"/>
    <w:rsid w:val="00575771"/>
    <w:rsid w:val="00576461"/>
    <w:rsid w:val="005800B5"/>
    <w:rsid w:val="00582750"/>
    <w:rsid w:val="005836D6"/>
    <w:rsid w:val="00585995"/>
    <w:rsid w:val="0058660A"/>
    <w:rsid w:val="00594FB0"/>
    <w:rsid w:val="00596003"/>
    <w:rsid w:val="005A11D2"/>
    <w:rsid w:val="005A2018"/>
    <w:rsid w:val="005A2857"/>
    <w:rsid w:val="005A2ABC"/>
    <w:rsid w:val="005A3280"/>
    <w:rsid w:val="005A4DBE"/>
    <w:rsid w:val="005A6371"/>
    <w:rsid w:val="005A742F"/>
    <w:rsid w:val="005B1852"/>
    <w:rsid w:val="005B1F59"/>
    <w:rsid w:val="005B67D3"/>
    <w:rsid w:val="005C2E9B"/>
    <w:rsid w:val="005C4F93"/>
    <w:rsid w:val="005C5544"/>
    <w:rsid w:val="005D29C1"/>
    <w:rsid w:val="005D2D00"/>
    <w:rsid w:val="005D4DE6"/>
    <w:rsid w:val="005D5630"/>
    <w:rsid w:val="005D634F"/>
    <w:rsid w:val="005E4099"/>
    <w:rsid w:val="00600D2A"/>
    <w:rsid w:val="00601847"/>
    <w:rsid w:val="006018F2"/>
    <w:rsid w:val="00603429"/>
    <w:rsid w:val="00604A12"/>
    <w:rsid w:val="00604B21"/>
    <w:rsid w:val="006062F3"/>
    <w:rsid w:val="0060786E"/>
    <w:rsid w:val="006108DA"/>
    <w:rsid w:val="00612689"/>
    <w:rsid w:val="00613A03"/>
    <w:rsid w:val="006155A2"/>
    <w:rsid w:val="00616A60"/>
    <w:rsid w:val="006261F5"/>
    <w:rsid w:val="00627048"/>
    <w:rsid w:val="00631A6B"/>
    <w:rsid w:val="006326F3"/>
    <w:rsid w:val="00634458"/>
    <w:rsid w:val="0063779C"/>
    <w:rsid w:val="00643A97"/>
    <w:rsid w:val="00646805"/>
    <w:rsid w:val="00646A67"/>
    <w:rsid w:val="00650C0D"/>
    <w:rsid w:val="0065429C"/>
    <w:rsid w:val="00671D19"/>
    <w:rsid w:val="00672535"/>
    <w:rsid w:val="00675EB7"/>
    <w:rsid w:val="00677FDB"/>
    <w:rsid w:val="006811D2"/>
    <w:rsid w:val="006823B2"/>
    <w:rsid w:val="00683D1E"/>
    <w:rsid w:val="00684A21"/>
    <w:rsid w:val="00685C7C"/>
    <w:rsid w:val="00696290"/>
    <w:rsid w:val="006A4ED9"/>
    <w:rsid w:val="006A6820"/>
    <w:rsid w:val="006B231B"/>
    <w:rsid w:val="006B23D8"/>
    <w:rsid w:val="006B38B9"/>
    <w:rsid w:val="006B40C0"/>
    <w:rsid w:val="006B6D9B"/>
    <w:rsid w:val="006B79A1"/>
    <w:rsid w:val="006C1044"/>
    <w:rsid w:val="006C16CD"/>
    <w:rsid w:val="006C193C"/>
    <w:rsid w:val="006C3AEC"/>
    <w:rsid w:val="006D437F"/>
    <w:rsid w:val="006D4479"/>
    <w:rsid w:val="006E0BEE"/>
    <w:rsid w:val="006E5015"/>
    <w:rsid w:val="006E6291"/>
    <w:rsid w:val="006E6C46"/>
    <w:rsid w:val="006E754D"/>
    <w:rsid w:val="006F00B0"/>
    <w:rsid w:val="006F38DD"/>
    <w:rsid w:val="006F3A44"/>
    <w:rsid w:val="006F4301"/>
    <w:rsid w:val="006F602C"/>
    <w:rsid w:val="00700DD5"/>
    <w:rsid w:val="0070167A"/>
    <w:rsid w:val="00702DFF"/>
    <w:rsid w:val="0070515E"/>
    <w:rsid w:val="00707D53"/>
    <w:rsid w:val="00713D67"/>
    <w:rsid w:val="00722429"/>
    <w:rsid w:val="00722CA4"/>
    <w:rsid w:val="007239CF"/>
    <w:rsid w:val="00723D46"/>
    <w:rsid w:val="0072481B"/>
    <w:rsid w:val="00731006"/>
    <w:rsid w:val="00733DA9"/>
    <w:rsid w:val="00734FCC"/>
    <w:rsid w:val="007376E4"/>
    <w:rsid w:val="00743E5F"/>
    <w:rsid w:val="007501F5"/>
    <w:rsid w:val="00752C27"/>
    <w:rsid w:val="00757432"/>
    <w:rsid w:val="0076199A"/>
    <w:rsid w:val="00764725"/>
    <w:rsid w:val="00772748"/>
    <w:rsid w:val="00772E27"/>
    <w:rsid w:val="0077629F"/>
    <w:rsid w:val="00780D06"/>
    <w:rsid w:val="007824B7"/>
    <w:rsid w:val="00784BF2"/>
    <w:rsid w:val="00787D34"/>
    <w:rsid w:val="0079138D"/>
    <w:rsid w:val="0079292F"/>
    <w:rsid w:val="0079420A"/>
    <w:rsid w:val="0079777B"/>
    <w:rsid w:val="007A437D"/>
    <w:rsid w:val="007A46EA"/>
    <w:rsid w:val="007A4757"/>
    <w:rsid w:val="007A5E47"/>
    <w:rsid w:val="007B1BDB"/>
    <w:rsid w:val="007B1DAA"/>
    <w:rsid w:val="007B50C7"/>
    <w:rsid w:val="007C7179"/>
    <w:rsid w:val="007D0A57"/>
    <w:rsid w:val="007D1D35"/>
    <w:rsid w:val="007D3B88"/>
    <w:rsid w:val="007D4BFE"/>
    <w:rsid w:val="007D500F"/>
    <w:rsid w:val="007D71A4"/>
    <w:rsid w:val="007E32A5"/>
    <w:rsid w:val="007E3AB6"/>
    <w:rsid w:val="007E4627"/>
    <w:rsid w:val="007E5224"/>
    <w:rsid w:val="007E6F59"/>
    <w:rsid w:val="007E7184"/>
    <w:rsid w:val="007F089D"/>
    <w:rsid w:val="007F4384"/>
    <w:rsid w:val="007F600A"/>
    <w:rsid w:val="007F692C"/>
    <w:rsid w:val="00801203"/>
    <w:rsid w:val="00813AD3"/>
    <w:rsid w:val="008144EE"/>
    <w:rsid w:val="00825BB0"/>
    <w:rsid w:val="00831118"/>
    <w:rsid w:val="0083311C"/>
    <w:rsid w:val="00834CBD"/>
    <w:rsid w:val="008364B5"/>
    <w:rsid w:val="00847094"/>
    <w:rsid w:val="008556BA"/>
    <w:rsid w:val="0086271D"/>
    <w:rsid w:val="00863DA2"/>
    <w:rsid w:val="0086731A"/>
    <w:rsid w:val="0087123D"/>
    <w:rsid w:val="00875014"/>
    <w:rsid w:val="00876D89"/>
    <w:rsid w:val="00877C6A"/>
    <w:rsid w:val="00887D16"/>
    <w:rsid w:val="00893EAC"/>
    <w:rsid w:val="008945A8"/>
    <w:rsid w:val="0089609C"/>
    <w:rsid w:val="008967DA"/>
    <w:rsid w:val="0089730C"/>
    <w:rsid w:val="00897B58"/>
    <w:rsid w:val="00897E4A"/>
    <w:rsid w:val="00897FF6"/>
    <w:rsid w:val="008A0542"/>
    <w:rsid w:val="008A40F8"/>
    <w:rsid w:val="008A7189"/>
    <w:rsid w:val="008B00DC"/>
    <w:rsid w:val="008B2303"/>
    <w:rsid w:val="008B39C6"/>
    <w:rsid w:val="008C626E"/>
    <w:rsid w:val="008C7BCC"/>
    <w:rsid w:val="008D10CA"/>
    <w:rsid w:val="008D17B4"/>
    <w:rsid w:val="008D1B22"/>
    <w:rsid w:val="008D30E4"/>
    <w:rsid w:val="008E1574"/>
    <w:rsid w:val="008E431B"/>
    <w:rsid w:val="008E5BBE"/>
    <w:rsid w:val="008F35A3"/>
    <w:rsid w:val="008F3CFE"/>
    <w:rsid w:val="008F5C57"/>
    <w:rsid w:val="008F65D3"/>
    <w:rsid w:val="008F6DF0"/>
    <w:rsid w:val="009006D6"/>
    <w:rsid w:val="00903D87"/>
    <w:rsid w:val="00904032"/>
    <w:rsid w:val="00905710"/>
    <w:rsid w:val="0091032E"/>
    <w:rsid w:val="0091178C"/>
    <w:rsid w:val="00911E27"/>
    <w:rsid w:val="0091284C"/>
    <w:rsid w:val="00912A1F"/>
    <w:rsid w:val="00913CEB"/>
    <w:rsid w:val="00915400"/>
    <w:rsid w:val="00923127"/>
    <w:rsid w:val="0092439A"/>
    <w:rsid w:val="00924428"/>
    <w:rsid w:val="00926298"/>
    <w:rsid w:val="00943A4D"/>
    <w:rsid w:val="00955ED1"/>
    <w:rsid w:val="00956E94"/>
    <w:rsid w:val="00974055"/>
    <w:rsid w:val="009766D5"/>
    <w:rsid w:val="00981A09"/>
    <w:rsid w:val="0098416A"/>
    <w:rsid w:val="009853A5"/>
    <w:rsid w:val="009870D6"/>
    <w:rsid w:val="009906A9"/>
    <w:rsid w:val="00990E4B"/>
    <w:rsid w:val="0099195A"/>
    <w:rsid w:val="0099294D"/>
    <w:rsid w:val="0099506A"/>
    <w:rsid w:val="009978E0"/>
    <w:rsid w:val="009A2F4B"/>
    <w:rsid w:val="009A5109"/>
    <w:rsid w:val="009B0DF2"/>
    <w:rsid w:val="009B20E1"/>
    <w:rsid w:val="009B3143"/>
    <w:rsid w:val="009B4006"/>
    <w:rsid w:val="009C10DB"/>
    <w:rsid w:val="009C541D"/>
    <w:rsid w:val="009C5EF7"/>
    <w:rsid w:val="009D0828"/>
    <w:rsid w:val="009D08BD"/>
    <w:rsid w:val="009D1109"/>
    <w:rsid w:val="009D119E"/>
    <w:rsid w:val="009D2559"/>
    <w:rsid w:val="009D2996"/>
    <w:rsid w:val="009D3F4E"/>
    <w:rsid w:val="009D515C"/>
    <w:rsid w:val="009D6EBA"/>
    <w:rsid w:val="009E4785"/>
    <w:rsid w:val="009E4D4B"/>
    <w:rsid w:val="009E54CC"/>
    <w:rsid w:val="009E6510"/>
    <w:rsid w:val="009E6FAF"/>
    <w:rsid w:val="009F1AB1"/>
    <w:rsid w:val="009F34F8"/>
    <w:rsid w:val="009F40A7"/>
    <w:rsid w:val="009F5BC2"/>
    <w:rsid w:val="009F5F9A"/>
    <w:rsid w:val="00A00BBC"/>
    <w:rsid w:val="00A01564"/>
    <w:rsid w:val="00A017BB"/>
    <w:rsid w:val="00A02A0F"/>
    <w:rsid w:val="00A06C41"/>
    <w:rsid w:val="00A16012"/>
    <w:rsid w:val="00A21E3E"/>
    <w:rsid w:val="00A238BE"/>
    <w:rsid w:val="00A25EB1"/>
    <w:rsid w:val="00A277B2"/>
    <w:rsid w:val="00A3191A"/>
    <w:rsid w:val="00A339F1"/>
    <w:rsid w:val="00A50005"/>
    <w:rsid w:val="00A526BF"/>
    <w:rsid w:val="00A52853"/>
    <w:rsid w:val="00A56E55"/>
    <w:rsid w:val="00A579E4"/>
    <w:rsid w:val="00A57AD0"/>
    <w:rsid w:val="00A60552"/>
    <w:rsid w:val="00A6249F"/>
    <w:rsid w:val="00A65634"/>
    <w:rsid w:val="00A670D5"/>
    <w:rsid w:val="00A74706"/>
    <w:rsid w:val="00A8215A"/>
    <w:rsid w:val="00A85BA7"/>
    <w:rsid w:val="00A87C98"/>
    <w:rsid w:val="00A92ED4"/>
    <w:rsid w:val="00A9511E"/>
    <w:rsid w:val="00AA0376"/>
    <w:rsid w:val="00AA149F"/>
    <w:rsid w:val="00AA1576"/>
    <w:rsid w:val="00AA2EAD"/>
    <w:rsid w:val="00AA6FA7"/>
    <w:rsid w:val="00AB072D"/>
    <w:rsid w:val="00AB5B53"/>
    <w:rsid w:val="00AC02BE"/>
    <w:rsid w:val="00AC1E8D"/>
    <w:rsid w:val="00AC3115"/>
    <w:rsid w:val="00AC40D6"/>
    <w:rsid w:val="00AC5442"/>
    <w:rsid w:val="00AC567F"/>
    <w:rsid w:val="00AC5D79"/>
    <w:rsid w:val="00AC75E2"/>
    <w:rsid w:val="00AD0760"/>
    <w:rsid w:val="00AD09FE"/>
    <w:rsid w:val="00AD51F6"/>
    <w:rsid w:val="00AE39A0"/>
    <w:rsid w:val="00AE3A4C"/>
    <w:rsid w:val="00AE3F0F"/>
    <w:rsid w:val="00AE5A5E"/>
    <w:rsid w:val="00AF26B9"/>
    <w:rsid w:val="00AF3425"/>
    <w:rsid w:val="00AF58AE"/>
    <w:rsid w:val="00B01A06"/>
    <w:rsid w:val="00B02919"/>
    <w:rsid w:val="00B02CC1"/>
    <w:rsid w:val="00B10351"/>
    <w:rsid w:val="00B12C34"/>
    <w:rsid w:val="00B13718"/>
    <w:rsid w:val="00B1555A"/>
    <w:rsid w:val="00B17A88"/>
    <w:rsid w:val="00B205CC"/>
    <w:rsid w:val="00B20782"/>
    <w:rsid w:val="00B23926"/>
    <w:rsid w:val="00B24C66"/>
    <w:rsid w:val="00B24F0D"/>
    <w:rsid w:val="00B25FD1"/>
    <w:rsid w:val="00B27EA1"/>
    <w:rsid w:val="00B326C5"/>
    <w:rsid w:val="00B33567"/>
    <w:rsid w:val="00B33734"/>
    <w:rsid w:val="00B40AE3"/>
    <w:rsid w:val="00B416FB"/>
    <w:rsid w:val="00B4260A"/>
    <w:rsid w:val="00B432C7"/>
    <w:rsid w:val="00B44C9E"/>
    <w:rsid w:val="00B47D20"/>
    <w:rsid w:val="00B501DC"/>
    <w:rsid w:val="00B53D8F"/>
    <w:rsid w:val="00B56BDD"/>
    <w:rsid w:val="00B56CE7"/>
    <w:rsid w:val="00B609EC"/>
    <w:rsid w:val="00B610F9"/>
    <w:rsid w:val="00B645C9"/>
    <w:rsid w:val="00B6468E"/>
    <w:rsid w:val="00B656B8"/>
    <w:rsid w:val="00B65A35"/>
    <w:rsid w:val="00B65B55"/>
    <w:rsid w:val="00B66FDE"/>
    <w:rsid w:val="00B67AF0"/>
    <w:rsid w:val="00B74F15"/>
    <w:rsid w:val="00B819C8"/>
    <w:rsid w:val="00B83C8B"/>
    <w:rsid w:val="00B83ECE"/>
    <w:rsid w:val="00B95BF0"/>
    <w:rsid w:val="00BC319A"/>
    <w:rsid w:val="00BC3514"/>
    <w:rsid w:val="00BC4216"/>
    <w:rsid w:val="00BD5335"/>
    <w:rsid w:val="00BD581D"/>
    <w:rsid w:val="00BE0E44"/>
    <w:rsid w:val="00BE3975"/>
    <w:rsid w:val="00BE465D"/>
    <w:rsid w:val="00BE4B03"/>
    <w:rsid w:val="00BF338E"/>
    <w:rsid w:val="00BF7C85"/>
    <w:rsid w:val="00C01B80"/>
    <w:rsid w:val="00C04333"/>
    <w:rsid w:val="00C05475"/>
    <w:rsid w:val="00C065F6"/>
    <w:rsid w:val="00C16F64"/>
    <w:rsid w:val="00C212E6"/>
    <w:rsid w:val="00C2497B"/>
    <w:rsid w:val="00C2517B"/>
    <w:rsid w:val="00C27783"/>
    <w:rsid w:val="00C322F1"/>
    <w:rsid w:val="00C44DB4"/>
    <w:rsid w:val="00C51726"/>
    <w:rsid w:val="00C61752"/>
    <w:rsid w:val="00C634A8"/>
    <w:rsid w:val="00C63FC7"/>
    <w:rsid w:val="00C64031"/>
    <w:rsid w:val="00C640B5"/>
    <w:rsid w:val="00C64D2C"/>
    <w:rsid w:val="00C65C40"/>
    <w:rsid w:val="00C67286"/>
    <w:rsid w:val="00C67567"/>
    <w:rsid w:val="00C7049B"/>
    <w:rsid w:val="00C7213F"/>
    <w:rsid w:val="00C72D83"/>
    <w:rsid w:val="00C76F27"/>
    <w:rsid w:val="00C83C11"/>
    <w:rsid w:val="00C84C82"/>
    <w:rsid w:val="00C90C02"/>
    <w:rsid w:val="00C91F8F"/>
    <w:rsid w:val="00C939FE"/>
    <w:rsid w:val="00C9462A"/>
    <w:rsid w:val="00C967E6"/>
    <w:rsid w:val="00CA0138"/>
    <w:rsid w:val="00CA066C"/>
    <w:rsid w:val="00CA59DB"/>
    <w:rsid w:val="00CB08C1"/>
    <w:rsid w:val="00CB27FA"/>
    <w:rsid w:val="00CB67BE"/>
    <w:rsid w:val="00CB7E92"/>
    <w:rsid w:val="00CC5035"/>
    <w:rsid w:val="00CD14E0"/>
    <w:rsid w:val="00CD438D"/>
    <w:rsid w:val="00CE19B4"/>
    <w:rsid w:val="00CE34F2"/>
    <w:rsid w:val="00CF1011"/>
    <w:rsid w:val="00CF3529"/>
    <w:rsid w:val="00D026B7"/>
    <w:rsid w:val="00D02C76"/>
    <w:rsid w:val="00D03716"/>
    <w:rsid w:val="00D040CC"/>
    <w:rsid w:val="00D06469"/>
    <w:rsid w:val="00D075A9"/>
    <w:rsid w:val="00D12B09"/>
    <w:rsid w:val="00D25EFE"/>
    <w:rsid w:val="00D31E0A"/>
    <w:rsid w:val="00D33AE0"/>
    <w:rsid w:val="00D33D45"/>
    <w:rsid w:val="00D3424E"/>
    <w:rsid w:val="00D34A48"/>
    <w:rsid w:val="00D378A3"/>
    <w:rsid w:val="00D42960"/>
    <w:rsid w:val="00D436BC"/>
    <w:rsid w:val="00D45D04"/>
    <w:rsid w:val="00D4714F"/>
    <w:rsid w:val="00D50181"/>
    <w:rsid w:val="00D51B99"/>
    <w:rsid w:val="00D562DF"/>
    <w:rsid w:val="00D6532E"/>
    <w:rsid w:val="00D66E58"/>
    <w:rsid w:val="00D67FCD"/>
    <w:rsid w:val="00D721A1"/>
    <w:rsid w:val="00D7357D"/>
    <w:rsid w:val="00D7380B"/>
    <w:rsid w:val="00D74215"/>
    <w:rsid w:val="00D743F0"/>
    <w:rsid w:val="00D77D03"/>
    <w:rsid w:val="00D807B9"/>
    <w:rsid w:val="00D80D67"/>
    <w:rsid w:val="00D80E83"/>
    <w:rsid w:val="00D811CB"/>
    <w:rsid w:val="00D83029"/>
    <w:rsid w:val="00D84D97"/>
    <w:rsid w:val="00D85A23"/>
    <w:rsid w:val="00D86F94"/>
    <w:rsid w:val="00D900D3"/>
    <w:rsid w:val="00D90C1C"/>
    <w:rsid w:val="00D9128B"/>
    <w:rsid w:val="00D9328E"/>
    <w:rsid w:val="00D9376C"/>
    <w:rsid w:val="00DA0021"/>
    <w:rsid w:val="00DA09EC"/>
    <w:rsid w:val="00DA2840"/>
    <w:rsid w:val="00DA2D06"/>
    <w:rsid w:val="00DA390B"/>
    <w:rsid w:val="00DA4B3E"/>
    <w:rsid w:val="00DA62FA"/>
    <w:rsid w:val="00DA7FDF"/>
    <w:rsid w:val="00DB1BB4"/>
    <w:rsid w:val="00DB2A10"/>
    <w:rsid w:val="00DB720F"/>
    <w:rsid w:val="00DC2D3C"/>
    <w:rsid w:val="00DC4553"/>
    <w:rsid w:val="00DC4C5D"/>
    <w:rsid w:val="00DC6514"/>
    <w:rsid w:val="00DC6FB2"/>
    <w:rsid w:val="00DD29B9"/>
    <w:rsid w:val="00DD3562"/>
    <w:rsid w:val="00DD4479"/>
    <w:rsid w:val="00DD5BEC"/>
    <w:rsid w:val="00DE04B9"/>
    <w:rsid w:val="00DF1DEC"/>
    <w:rsid w:val="00DF2EDA"/>
    <w:rsid w:val="00DF44F7"/>
    <w:rsid w:val="00DF5832"/>
    <w:rsid w:val="00DF7EBE"/>
    <w:rsid w:val="00E002FF"/>
    <w:rsid w:val="00E00C73"/>
    <w:rsid w:val="00E110A6"/>
    <w:rsid w:val="00E1170E"/>
    <w:rsid w:val="00E123B8"/>
    <w:rsid w:val="00E1491F"/>
    <w:rsid w:val="00E169D8"/>
    <w:rsid w:val="00E230A0"/>
    <w:rsid w:val="00E253EF"/>
    <w:rsid w:val="00E316A2"/>
    <w:rsid w:val="00E3228C"/>
    <w:rsid w:val="00E326D9"/>
    <w:rsid w:val="00E41250"/>
    <w:rsid w:val="00E43B79"/>
    <w:rsid w:val="00E44853"/>
    <w:rsid w:val="00E45483"/>
    <w:rsid w:val="00E45E09"/>
    <w:rsid w:val="00E46F3B"/>
    <w:rsid w:val="00E502E2"/>
    <w:rsid w:val="00E5527D"/>
    <w:rsid w:val="00E5556A"/>
    <w:rsid w:val="00E557F6"/>
    <w:rsid w:val="00E64F06"/>
    <w:rsid w:val="00E6613E"/>
    <w:rsid w:val="00E71DBA"/>
    <w:rsid w:val="00E75C55"/>
    <w:rsid w:val="00E813AA"/>
    <w:rsid w:val="00E821F0"/>
    <w:rsid w:val="00E864DC"/>
    <w:rsid w:val="00E90D01"/>
    <w:rsid w:val="00E935AD"/>
    <w:rsid w:val="00E9397F"/>
    <w:rsid w:val="00E948EA"/>
    <w:rsid w:val="00E96AB6"/>
    <w:rsid w:val="00E978E1"/>
    <w:rsid w:val="00EA041A"/>
    <w:rsid w:val="00EA0C78"/>
    <w:rsid w:val="00EA269B"/>
    <w:rsid w:val="00EA6AA4"/>
    <w:rsid w:val="00EB0B31"/>
    <w:rsid w:val="00EC0B80"/>
    <w:rsid w:val="00EC1C08"/>
    <w:rsid w:val="00EC25F1"/>
    <w:rsid w:val="00EC351D"/>
    <w:rsid w:val="00EC3D5F"/>
    <w:rsid w:val="00EC56D3"/>
    <w:rsid w:val="00EC67E5"/>
    <w:rsid w:val="00ED02E5"/>
    <w:rsid w:val="00ED2F80"/>
    <w:rsid w:val="00ED315F"/>
    <w:rsid w:val="00ED3E12"/>
    <w:rsid w:val="00ED48D9"/>
    <w:rsid w:val="00ED4F9E"/>
    <w:rsid w:val="00ED7DA8"/>
    <w:rsid w:val="00EE220B"/>
    <w:rsid w:val="00EE2900"/>
    <w:rsid w:val="00EE6783"/>
    <w:rsid w:val="00EE79F7"/>
    <w:rsid w:val="00EF7513"/>
    <w:rsid w:val="00F10995"/>
    <w:rsid w:val="00F13348"/>
    <w:rsid w:val="00F13ED8"/>
    <w:rsid w:val="00F13FF0"/>
    <w:rsid w:val="00F15853"/>
    <w:rsid w:val="00F16823"/>
    <w:rsid w:val="00F17C5C"/>
    <w:rsid w:val="00F21AE9"/>
    <w:rsid w:val="00F2284F"/>
    <w:rsid w:val="00F258CB"/>
    <w:rsid w:val="00F26635"/>
    <w:rsid w:val="00F3004C"/>
    <w:rsid w:val="00F30197"/>
    <w:rsid w:val="00F3148F"/>
    <w:rsid w:val="00F33700"/>
    <w:rsid w:val="00F358B5"/>
    <w:rsid w:val="00F35B54"/>
    <w:rsid w:val="00F361FC"/>
    <w:rsid w:val="00F4068A"/>
    <w:rsid w:val="00F453D7"/>
    <w:rsid w:val="00F5111F"/>
    <w:rsid w:val="00F52E3F"/>
    <w:rsid w:val="00F53BCC"/>
    <w:rsid w:val="00F54274"/>
    <w:rsid w:val="00F57BC9"/>
    <w:rsid w:val="00F60CE6"/>
    <w:rsid w:val="00F61839"/>
    <w:rsid w:val="00F620EE"/>
    <w:rsid w:val="00F625AA"/>
    <w:rsid w:val="00F65401"/>
    <w:rsid w:val="00F658B9"/>
    <w:rsid w:val="00F65991"/>
    <w:rsid w:val="00F674E1"/>
    <w:rsid w:val="00F74B54"/>
    <w:rsid w:val="00F75304"/>
    <w:rsid w:val="00F753A2"/>
    <w:rsid w:val="00F75722"/>
    <w:rsid w:val="00F767B7"/>
    <w:rsid w:val="00F76DCC"/>
    <w:rsid w:val="00F77EE9"/>
    <w:rsid w:val="00F86E30"/>
    <w:rsid w:val="00F906B3"/>
    <w:rsid w:val="00F90B4C"/>
    <w:rsid w:val="00F90D78"/>
    <w:rsid w:val="00F92BEF"/>
    <w:rsid w:val="00FA581C"/>
    <w:rsid w:val="00FB23B7"/>
    <w:rsid w:val="00FB3311"/>
    <w:rsid w:val="00FB3FF8"/>
    <w:rsid w:val="00FB481E"/>
    <w:rsid w:val="00FB5F81"/>
    <w:rsid w:val="00FB61C3"/>
    <w:rsid w:val="00FD4E44"/>
    <w:rsid w:val="00FD5E30"/>
    <w:rsid w:val="00FE1036"/>
    <w:rsid w:val="00FE26C3"/>
    <w:rsid w:val="00FE32E7"/>
    <w:rsid w:val="00FE3EF6"/>
    <w:rsid w:val="00FE5BAD"/>
    <w:rsid w:val="00FE732A"/>
    <w:rsid w:val="00FF083F"/>
    <w:rsid w:val="00FF2487"/>
    <w:rsid w:val="00FF25E1"/>
    <w:rsid w:val="00FF5C2F"/>
    <w:rsid w:val="00FF70B1"/>
    <w:rsid w:val="00FF7893"/>
    <w:rsid w:val="49F393B5"/>
    <w:rsid w:val="71848DF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AC1E8D"/>
    <w:rPr>
      <w:rFonts w:ascii="Rotis Light" w:hAnsi="Rotis Light"/>
      <w:sz w:val="24"/>
      <w:lang w:eastAsia="de-DE"/>
    </w:rPr>
  </w:style>
  <w:style w:type="character" w:styleId="NichtaufgelsteErwhnung">
    <w:name w:val="Unresolved Mention"/>
    <w:basedOn w:val="Absatz-Standardschriftart"/>
    <w:uiPriority w:val="99"/>
    <w:semiHidden/>
    <w:unhideWhenUsed/>
    <w:rsid w:val="005D29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erco.com/press/8015/en_us" TargetMode="External"/><Relationship Id="rId18" Type="http://schemas.openxmlformats.org/officeDocument/2006/relationships/hyperlink" Target="https://www.erco.com/press/6770/en_us"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settings" Target="settings.xml"/><Relationship Id="rId12" Type="http://schemas.openxmlformats.org/officeDocument/2006/relationships/hyperlink" Target="https://www.erco.com/press/8014/en_us" TargetMode="External"/><Relationship Id="rId17" Type="http://schemas.openxmlformats.org/officeDocument/2006/relationships/hyperlink" Target="https://www.erco.com/press/6998/en_us"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rco.com/press/7320/en_us" TargetMode="Externa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8015/en_us"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erco.com/press/7841/en_us" TargetMode="External"/><Relationship Id="rId23" Type="http://schemas.openxmlformats.org/officeDocument/2006/relationships/hyperlink" Target="https://press.erco.com/en_us" TargetMode="External"/><Relationship Id="rId10" Type="http://schemas.openxmlformats.org/officeDocument/2006/relationships/endnotes" Target="endnotes.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8014/en_us" TargetMode="External"/><Relationship Id="rId22" Type="http://schemas.openxmlformats.org/officeDocument/2006/relationships/image" Target="media/image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C2206FA6BEFF4DBE26DB79C44D74BD" ma:contentTypeVersion="19" ma:contentTypeDescription="Ein neues Dokument erstellen." ma:contentTypeScope="" ma:versionID="1e44d9c8f4a0922590b07b7645c2c7e9">
  <xsd:schema xmlns:xsd="http://www.w3.org/2001/XMLSchema" xmlns:xs="http://www.w3.org/2001/XMLSchema" xmlns:p="http://schemas.microsoft.com/office/2006/metadata/properties" xmlns:ns2="5293052f-bc93-49e0-a699-a8d82c4c0c94" xmlns:ns3="24fbfca2-91ed-4032-8a85-8b1e99598154" targetNamespace="http://schemas.microsoft.com/office/2006/metadata/properties" ma:root="true" ma:fieldsID="cec95209cd10341322cfc621b3658dd2" ns2:_="" ns3:_="">
    <xsd:import namespace="5293052f-bc93-49e0-a699-a8d82c4c0c94"/>
    <xsd:import namespace="24fbfca2-91ed-4032-8a85-8b1e9959815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93052f-bc93-49e0-a699-a8d82c4c0c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bfca2-91ed-4032-8a85-8b1e99598154"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275f51d0-5477-4390-afe1-79cecd43a1c7}" ma:internalName="TaxCatchAll" ma:showField="CatchAllData" ma:web="24fbfca2-91ed-4032-8a85-8b1e995981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293052f-bc93-49e0-a699-a8d82c4c0c94">
      <Terms xmlns="http://schemas.microsoft.com/office/infopath/2007/PartnerControls"/>
    </lcf76f155ced4ddcb4097134ff3c332f>
    <TaxCatchAll xmlns="24fbfca2-91ed-4032-8a85-8b1e99598154"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896771-BF7A-44B1-AF35-3837F3DC17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93052f-bc93-49e0-a699-a8d82c4c0c94"/>
    <ds:schemaRef ds:uri="24fbfca2-91ed-4032-8a85-8b1e995981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6DA2AC9-3AFD-4997-86F6-EB0330897305}">
  <ds:schemaRefs>
    <ds:schemaRef ds:uri="http://schemas.openxmlformats.org/officeDocument/2006/bibliography"/>
  </ds:schemaRefs>
</ds:datastoreItem>
</file>

<file path=customXml/itemProps3.xml><?xml version="1.0" encoding="utf-8"?>
<ds:datastoreItem xmlns:ds="http://schemas.openxmlformats.org/officeDocument/2006/customXml" ds:itemID="{5FDEA421-0D48-4768-ACC6-03E7C36C9221}">
  <ds:schemaRefs>
    <ds:schemaRef ds:uri="http://schemas.microsoft.com/office/2006/metadata/properties"/>
    <ds:schemaRef ds:uri="http://schemas.microsoft.com/office/infopath/2007/PartnerControls"/>
    <ds:schemaRef ds:uri="5293052f-bc93-49e0-a699-a8d82c4c0c94"/>
    <ds:schemaRef ds:uri="24fbfca2-91ed-4032-8a85-8b1e99598154"/>
  </ds:schemaRefs>
</ds:datastoreItem>
</file>

<file path=customXml/itemProps4.xml><?xml version="1.0" encoding="utf-8"?>
<ds:datastoreItem xmlns:ds="http://schemas.openxmlformats.org/officeDocument/2006/customXml" ds:itemID="{099C007E-A5BC-49E8-AF74-CCFB961C90F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891</Words>
  <Characters>5615</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2025-04-03T08:11:00Z</dcterms:created>
  <dcterms:modified xsi:type="dcterms:W3CDTF">2025-04-07T13:19:00Z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0x010100A4C2206FA6BEFF4DBE26DB79C44D74BD</vt:lpwstr>
  </property>
  <property fmtid="{D5CDD505-2E9C-101B-9397-08002B2CF9AE}" pid="3" name="MediaServiceImageTags">
    <vt:lpwstr/>
  </property>
</Properties>
</file>