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D0622" w14:textId="77777777" w:rsidR="007139DD" w:rsidRPr="00CE22AC" w:rsidRDefault="007139DD" w:rsidP="007139DD">
      <w:pPr>
        <w:pStyle w:val="02TextERCO"/>
        <w:rPr>
          <w:b/>
          <w:sz w:val="24"/>
          <w:szCs w:val="24"/>
        </w:rPr>
      </w:pPr>
      <w:r>
        <w:rPr>
          <w:b/>
          <w:sz w:val="24"/>
        </w:rPr>
        <w:t>Light + Building 2024</w:t>
      </w:r>
    </w:p>
    <w:p w14:paraId="7FD12E0C" w14:textId="77777777" w:rsidR="007139DD" w:rsidRPr="00CE22AC" w:rsidRDefault="007139DD" w:rsidP="007139DD">
      <w:pPr>
        <w:pStyle w:val="02TextERCO"/>
        <w:rPr>
          <w:b/>
          <w:sz w:val="24"/>
          <w:szCs w:val="24"/>
        </w:rPr>
      </w:pPr>
      <w:r>
        <w:rPr>
          <w:b/>
          <w:sz w:val="24"/>
        </w:rPr>
        <w:t xml:space="preserve">ERCOplay: Licht om te kunnen zien, om naar iets te kijken en om iets aan te pakken </w:t>
      </w:r>
    </w:p>
    <w:p w14:paraId="16E0918D" w14:textId="77777777" w:rsidR="007139DD" w:rsidRPr="00FC18C4" w:rsidRDefault="007139DD" w:rsidP="007139DD">
      <w:pPr>
        <w:pStyle w:val="02TextERCO"/>
        <w:rPr>
          <w:b/>
          <w:color w:val="000000" w:themeColor="text1"/>
        </w:rPr>
      </w:pPr>
    </w:p>
    <w:p w14:paraId="403C8632" w14:textId="77777777" w:rsidR="007139DD" w:rsidRDefault="007139DD" w:rsidP="007139DD">
      <w:pPr>
        <w:pStyle w:val="02TextERCO"/>
        <w:rPr>
          <w:b/>
        </w:rPr>
      </w:pPr>
      <w:r>
        <w:rPr>
          <w:b/>
        </w:rPr>
        <w:t>Lüdenscheid, januari 2024. Sinds de jaren 50 worden er drie verlichtingsprincipes voor de lichtplanning gehanteerd: licht om te kunnen zien, licht om ergens naar te kijken en licht om te bekijken – dat is altijd al de basis van de lichtfilosofie van ERCO geweest. Op de beurs Light + Building 2024 geeft ERCO de grammatica van het licht van Richard Kelly nu een twist: in plaats van licht om te bekijken is er voor de beursbezoekers nu licht om aan te pakken. ERCOplay, een exclusieve gang op een tweede etage van de beursstand, herbergt boeiende &amp; interactieve verlichtingstaken. Hier kunnen lichtfans zelf actief worden en met armaturen en licht experimenteren – op de meest uiteenlopende schaal van zeer klein tot heel erg groot.</w:t>
      </w:r>
    </w:p>
    <w:p w14:paraId="6CF4F9F0" w14:textId="77777777" w:rsidR="007139DD" w:rsidRDefault="007139DD" w:rsidP="007139DD">
      <w:pPr>
        <w:pStyle w:val="02TextERCO"/>
        <w:rPr>
          <w:b/>
          <w:color w:val="4F81BD" w:themeColor="accent1"/>
        </w:rPr>
      </w:pPr>
    </w:p>
    <w:p w14:paraId="0D255ADC" w14:textId="708B7E5B" w:rsidR="007139DD" w:rsidRPr="00F764E7" w:rsidRDefault="007139DD" w:rsidP="007139DD">
      <w:pPr>
        <w:pStyle w:val="02TextERCO"/>
        <w:rPr>
          <w:bCs/>
        </w:rPr>
      </w:pPr>
      <w:r>
        <w:t xml:space="preserve">ERCOplay – dat betekent spelenderwijs met licht en producten interageren. Voor bezoekers in Frankfurt is het daarom een kwestie van ‚hands on </w:t>
      </w:r>
      <w:proofErr w:type="gramStart"/>
      <w:r>
        <w:t>light‘</w:t>
      </w:r>
      <w:proofErr w:type="gramEnd"/>
      <w:r>
        <w:t xml:space="preserve">. Iedereen wordt uitgenodigd om zijn/haar bekwaamheden, nieuwsgierigheid en de passie om te experimenteren de vrije loop te laten. Zes stations met verschillende verlichtingstaken schudden de drang tot spelen van elke lichtfan wakker. Het aantal deelnemers is beperkt. Hier kunt u zich registreren voor tijdslots: </w:t>
      </w:r>
      <w:hyperlink r:id="rId8" w:history="1">
        <w:r w:rsidRPr="003446F6">
          <w:rPr>
            <w:rStyle w:val="Hyperlink"/>
            <w:bCs/>
          </w:rPr>
          <w:t>www.erco.com/lb24</w:t>
        </w:r>
      </w:hyperlink>
      <w:r>
        <w:t xml:space="preserve"> </w:t>
      </w:r>
    </w:p>
    <w:p w14:paraId="6D1B6856" w14:textId="77777777" w:rsidR="007139DD" w:rsidRDefault="007139DD" w:rsidP="007139DD">
      <w:pPr>
        <w:pStyle w:val="02TextERCO"/>
        <w:rPr>
          <w:b/>
        </w:rPr>
      </w:pPr>
    </w:p>
    <w:p w14:paraId="4F7E90D8" w14:textId="77777777" w:rsidR="007139DD" w:rsidRPr="00F764E7" w:rsidRDefault="007139DD" w:rsidP="007139DD">
      <w:pPr>
        <w:pStyle w:val="02TextERCO"/>
        <w:rPr>
          <w:b/>
        </w:rPr>
      </w:pPr>
      <w:r>
        <w:rPr>
          <w:b/>
        </w:rPr>
        <w:t xml:space="preserve">ERCOplay: In 6 stations lichtexpertise bewijzen   </w:t>
      </w:r>
    </w:p>
    <w:p w14:paraId="458793FF" w14:textId="77777777" w:rsidR="007139DD" w:rsidRPr="00F764E7" w:rsidRDefault="007139DD" w:rsidP="007139DD">
      <w:pPr>
        <w:pStyle w:val="02TextERCO"/>
        <w:rPr>
          <w:bCs/>
        </w:rPr>
      </w:pPr>
      <w:r>
        <w:t xml:space="preserve">ERCO presenteert zich op een beursstand die volgens traditionele begrippen eigenlijk geen pure productpresentatie is: het is eerder een speelveld dat volgens Kelly's drieklank naast licht om te kunnen zien en te bekijken ook licht is om aan te pakken. Speelinstinct is zeer welkom. ERCOplay is een interactieve gang op een tweede etage boven de toepassingsgebieden en de bar. Hier gaat het om ‚hands on </w:t>
      </w:r>
      <w:proofErr w:type="gramStart"/>
      <w:r>
        <w:t>light‘</w:t>
      </w:r>
      <w:proofErr w:type="gramEnd"/>
      <w:r>
        <w:t xml:space="preserve">: een spel met licht waarbij de bezoekers binnen 15 minuten zes stations doorlopen, waar ze dan verschillende verlichtingstaken </w:t>
      </w:r>
      <w:r>
        <w:lastRenderedPageBreak/>
        <w:t xml:space="preserve">uitvoeren. Van het afstellen van de verlichting van kleine objecten met de nieuwe Axis vitrineverlichting via het nauwkeurig uitlijnen van spots en schijnwerpers tot en met de „Downlight </w:t>
      </w:r>
      <w:proofErr w:type="gramStart"/>
      <w:r>
        <w:t>Bingo“</w:t>
      </w:r>
      <w:proofErr w:type="gramEnd"/>
      <w:r>
        <w:t xml:space="preserve">. En natuurlijk is er een prijs voor de beste spelers. </w:t>
      </w:r>
    </w:p>
    <w:p w14:paraId="7D457C31" w14:textId="77777777" w:rsidR="007139DD" w:rsidRPr="00C32A0D" w:rsidRDefault="007139DD" w:rsidP="007139DD">
      <w:pPr>
        <w:pStyle w:val="02TextERCO"/>
        <w:rPr>
          <w:bCs/>
          <w:color w:val="4F81BD" w:themeColor="accent1"/>
        </w:rPr>
      </w:pPr>
    </w:p>
    <w:p w14:paraId="6DBA6CD8" w14:textId="77777777" w:rsidR="007139DD" w:rsidRPr="003B0ED8" w:rsidRDefault="007139DD" w:rsidP="007139DD">
      <w:pPr>
        <w:pStyle w:val="02TextERCO"/>
        <w:rPr>
          <w:b/>
        </w:rPr>
      </w:pPr>
      <w:r>
        <w:rPr>
          <w:b/>
        </w:rPr>
        <w:t xml:space="preserve">Vitrineverlichting, lichtlijnsysteem &amp; Co.: nieuwe productoplossingen in actie </w:t>
      </w:r>
    </w:p>
    <w:p w14:paraId="23EE7CDA" w14:textId="77777777" w:rsidR="007139DD" w:rsidRDefault="007139DD" w:rsidP="007139DD">
      <w:pPr>
        <w:pStyle w:val="02TextERCO"/>
        <w:rPr>
          <w:bCs/>
          <w:color w:val="4F81BD" w:themeColor="accent1"/>
        </w:rPr>
      </w:pPr>
      <w:r>
        <w:t xml:space="preserve">Niet alleen bij de workshops van ERCOplay, maar overal op de stand komen bezoekers de nieuwste productoplossingen van de Lichtfabriek tegen. De onderneming uit Lüdenscheid heeft haar assortiment in het toepassingsgebied van de tentoonstellingsverlichting aanzienlijk uitgebreid. Voor grote magie op een klein toneel biedt ERCO sinds dit jaar met </w:t>
      </w:r>
      <w:r>
        <w:rPr>
          <w:b/>
        </w:rPr>
        <w:t>Axis</w:t>
      </w:r>
      <w:r>
        <w:t xml:space="preserve"> ook vitrineverlichting. Een modulair lichtsysteem dat de benchmark voor lichtkwaliteit in vitrines en zowel geminiaturiseerde als digitaal bestuurbare staafarmaturen, aanbouwarmaturen en halfinbouw-armaturen omvat. Van korte lichtstaven tot en met lange lichtlijnen gaan de verlichtingsoplossingen over naar </w:t>
      </w:r>
      <w:r>
        <w:rPr>
          <w:b/>
        </w:rPr>
        <w:t>Invia 48V</w:t>
      </w:r>
      <w:r>
        <w:t xml:space="preserve"> – een modulair lichtlijnsysteem voor musea en galerieën, openbare gebouwen of kantoren. Dat is meer dan alleen maar een vormgevingselement: Deze kan voor de meest uiteenlopende verlichtingstaken worden ingezet: van eenvoudige basisverlichting tot en met accentverlichting vol dramatiek. De clou zit 'm in wallwashing die zich onderscheidt door de uitstekende gelijkmatigheid – zelfs tot in de hoeken van ruimtes. Meer product-highlights om te zien en aan te pakken zijn </w:t>
      </w:r>
      <w:r>
        <w:rPr>
          <w:b/>
        </w:rPr>
        <w:t>Quinta</w:t>
      </w:r>
      <w:r>
        <w:t xml:space="preserve"> inbouwspots met darklight lenzen voor een ongeëvenaard nauwkeurige geleiding van het licht en een nog groter visueel comfort. Bovendien is er de nieuwe editie van de topseller-spot </w:t>
      </w:r>
      <w:r>
        <w:rPr>
          <w:b/>
        </w:rPr>
        <w:t>Optec</w:t>
      </w:r>
      <w:r>
        <w:t xml:space="preserve"> die de beproefde hoge lichtkwaliteit combineert met de ongeëvenaarde effectiviteit (gemeten in lx/W) en de uiterst lange levensduur. En op dezelfde wijze als de armaturen voor de maximale levensduur zijn ontwikkeld, is ook het beursoptreden op de Light + Building 2024 duurzaam ontworpen.</w:t>
      </w:r>
    </w:p>
    <w:p w14:paraId="11866AA7" w14:textId="77777777" w:rsidR="007139DD" w:rsidRPr="000168A3" w:rsidRDefault="007139DD" w:rsidP="007139DD">
      <w:pPr>
        <w:pStyle w:val="02TextERCO"/>
        <w:rPr>
          <w:bCs/>
          <w:color w:val="4F81BD" w:themeColor="accent1"/>
        </w:rPr>
      </w:pPr>
    </w:p>
    <w:p w14:paraId="053B3950" w14:textId="77777777" w:rsidR="007139DD" w:rsidRPr="003B0ED8" w:rsidRDefault="007139DD" w:rsidP="007139DD">
      <w:pPr>
        <w:pStyle w:val="02TextERCO"/>
        <w:rPr>
          <w:b/>
          <w:bCs/>
        </w:rPr>
      </w:pPr>
      <w:r>
        <w:rPr>
          <w:b/>
        </w:rPr>
        <w:t>Lange levensduur: deel van het armaturen-DNA, basis van het beursconcept</w:t>
      </w:r>
    </w:p>
    <w:p w14:paraId="4C125A26" w14:textId="77777777" w:rsidR="007139DD" w:rsidRPr="003B0ED8" w:rsidRDefault="007139DD" w:rsidP="007139DD">
      <w:pPr>
        <w:pStyle w:val="02TextERCO"/>
      </w:pPr>
      <w:r>
        <w:lastRenderedPageBreak/>
        <w:t xml:space="preserve">Duurzaamheid is voor ERCO niet alleen aan een klimaatneutrale productie gekoppeld – deze heeft bovendien betrekking op de levensduur van de producten. </w:t>
      </w:r>
      <w:r w:rsidRPr="00006266">
        <w:t>Met "Lighting Durability: Gebruikslevensduur van 20 jaar" hebben we het ontwikkelingsdoel geformuleerd om bijzonder duurzame, economische en duurzame verlichtingsoplossingen te ontwerpen.</w:t>
      </w:r>
      <w:r>
        <w:t xml:space="preserve"> Dit principe wordt op onze beursstand voortgezet. Zo berust ook het standconcept op het duurzame gebruik van de toegepaste materialen Een klassieke beursstand is een voor de productpresentatie op maat gemaakte ruimte voor een eenmalig bezoek. In tijden van schaarsheid van grondstoffen, klimaatverandering en met recht „anders gaan denken over </w:t>
      </w:r>
      <w:proofErr w:type="gramStart"/>
      <w:r>
        <w:t>groen“ heeft</w:t>
      </w:r>
      <w:proofErr w:type="gramEnd"/>
      <w:r>
        <w:t xml:space="preserve"> ERCO voor de beursstand van dit jaar op de Light + Building consequent een duurzaam principe gehanteerd en dat ontwikkeld. Componenten of materialen die niet echt nodig zijn, worden weggelaten. De op locatie reeds aanwezige elementen worden nuttig in de standbouw opgenomen. Te beginnen bij de vloer van de stand: in plaats van een alleen voor de beursweek gebouwde vloerbedekking te gebruiken, wordt de halvloer in het standconcept geïntegreerd. </w:t>
      </w:r>
    </w:p>
    <w:p w14:paraId="77194476" w14:textId="77777777" w:rsidR="007139DD" w:rsidRDefault="007139DD" w:rsidP="007139DD">
      <w:pPr>
        <w:pStyle w:val="02TextERCO"/>
        <w:rPr>
          <w:color w:val="4F81BD" w:themeColor="accent1"/>
        </w:rPr>
      </w:pPr>
    </w:p>
    <w:p w14:paraId="1F6448D9" w14:textId="77777777" w:rsidR="007139DD" w:rsidRPr="00B56708" w:rsidRDefault="007139DD" w:rsidP="007139DD">
      <w:pPr>
        <w:pStyle w:val="02TextERCO"/>
      </w:pPr>
      <w:r>
        <w:t xml:space="preserve">Er wordt besloten om materialen en objecten te gebruiken, die al lang worden toegepast, na de beurs verder te benutten of te recyclen. Bijvoorbeeld Roadcases die ERCO al jarenlang voor lokale beurzen gebruikt en die al bij evenementen over de hele wereld zijn ingezet. Deze zullen opnieuw worden gebruikt met innovaties en na de Light + Building weer op reis gaan. Bovendien wordt er opnieuw gebruikgemaakt van de skeletbouw van de Light + Building Stand 2018 en bestaat de gang naar ERCOplay uit een huursteiger die na de beurs opnieuw wordt gebruikt. Na het eind van de beurs krijgen bedrukte stoffen met productmotieven een tweede leven als tas. De stand is 70% herbruikbaar en bestaat grotendeels uit huurvoorwerpen evenals objecten die ook na de beurs bij ERCO zullen worden gebruikt. Een statement tegen de wegwerpmentaliteit en voor duurzaamheid.  </w:t>
      </w:r>
    </w:p>
    <w:p w14:paraId="33CB4B73" w14:textId="77777777" w:rsidR="007139DD" w:rsidRPr="00A66F46" w:rsidRDefault="007139DD" w:rsidP="007139DD">
      <w:pPr>
        <w:pStyle w:val="02TextERCO"/>
        <w:rPr>
          <w:color w:val="000000" w:themeColor="text1"/>
        </w:rPr>
      </w:pPr>
    </w:p>
    <w:p w14:paraId="191A42C9" w14:textId="7AD44F58" w:rsidR="007139DD" w:rsidRPr="009C6AFF" w:rsidRDefault="007139DD" w:rsidP="007139DD">
      <w:pPr>
        <w:pStyle w:val="02TextERCO"/>
        <w:rPr>
          <w:b/>
          <w:color w:val="000000" w:themeColor="text1"/>
        </w:rPr>
      </w:pPr>
      <w:r>
        <w:rPr>
          <w:b/>
          <w:color w:val="000000" w:themeColor="text1"/>
        </w:rPr>
        <w:lastRenderedPageBreak/>
        <w:t>Light</w:t>
      </w:r>
      <w:r w:rsidR="00AC7C95">
        <w:rPr>
          <w:b/>
          <w:color w:val="000000" w:themeColor="text1"/>
        </w:rPr>
        <w:t xml:space="preserve"> </w:t>
      </w:r>
      <w:r>
        <w:rPr>
          <w:b/>
          <w:color w:val="000000" w:themeColor="text1"/>
        </w:rPr>
        <w:t>+</w:t>
      </w:r>
      <w:r w:rsidR="00AC7C95">
        <w:rPr>
          <w:b/>
          <w:color w:val="000000" w:themeColor="text1"/>
        </w:rPr>
        <w:t xml:space="preserve"> </w:t>
      </w:r>
      <w:r>
        <w:rPr>
          <w:b/>
          <w:color w:val="000000" w:themeColor="text1"/>
        </w:rPr>
        <w:t>Building 2024</w:t>
      </w:r>
    </w:p>
    <w:p w14:paraId="1F80E1DA" w14:textId="77777777" w:rsidR="007139DD" w:rsidRPr="00A66F46" w:rsidRDefault="007139DD" w:rsidP="007139DD">
      <w:pPr>
        <w:pStyle w:val="02TextERCO"/>
        <w:rPr>
          <w:color w:val="000000" w:themeColor="text1"/>
        </w:rPr>
      </w:pPr>
      <w:r>
        <w:rPr>
          <w:color w:val="000000" w:themeColor="text1"/>
        </w:rPr>
        <w:t>De meest vooraanstaande beurs ter wereld voor verlichting en gebouwbeheersystemen</w:t>
      </w:r>
    </w:p>
    <w:p w14:paraId="2E6530F4" w14:textId="77777777" w:rsidR="007139DD" w:rsidRPr="00A66F46" w:rsidRDefault="007139DD" w:rsidP="007139DD">
      <w:pPr>
        <w:pStyle w:val="02TextERCO"/>
        <w:rPr>
          <w:color w:val="000000" w:themeColor="text1"/>
        </w:rPr>
      </w:pPr>
      <w:r>
        <w:rPr>
          <w:color w:val="000000" w:themeColor="text1"/>
        </w:rPr>
        <w:t>03/08-03-2024</w:t>
      </w:r>
    </w:p>
    <w:p w14:paraId="7B13C26D" w14:textId="77777777" w:rsidR="007139DD" w:rsidRPr="00A66F46" w:rsidRDefault="007139DD" w:rsidP="007139DD">
      <w:pPr>
        <w:pStyle w:val="02TextERCO"/>
        <w:rPr>
          <w:color w:val="000000" w:themeColor="text1"/>
        </w:rPr>
      </w:pPr>
      <w:r>
        <w:rPr>
          <w:color w:val="000000" w:themeColor="text1"/>
        </w:rPr>
        <w:t>Frankfurt am Main</w:t>
      </w:r>
    </w:p>
    <w:p w14:paraId="4016BBDF" w14:textId="77777777" w:rsidR="007139DD" w:rsidRPr="00006266" w:rsidRDefault="007139DD" w:rsidP="007139DD">
      <w:pPr>
        <w:pStyle w:val="02TextERCO"/>
        <w:rPr>
          <w:color w:val="000000" w:themeColor="text1"/>
        </w:rPr>
      </w:pPr>
      <w:r>
        <w:t xml:space="preserve">Hal 5.1 | Stand </w:t>
      </w:r>
      <w:r w:rsidRPr="00006266">
        <w:rPr>
          <w:color w:val="000000" w:themeColor="text1"/>
        </w:rPr>
        <w:t>B20</w:t>
      </w:r>
    </w:p>
    <w:p w14:paraId="256AB1E9" w14:textId="77777777" w:rsidR="007139DD" w:rsidRDefault="007139DD" w:rsidP="007139DD">
      <w:pPr>
        <w:pStyle w:val="02TextERCO"/>
        <w:rPr>
          <w:color w:val="000000" w:themeColor="text1"/>
        </w:rPr>
      </w:pPr>
    </w:p>
    <w:p w14:paraId="42F8C247" w14:textId="77777777" w:rsidR="007139DD" w:rsidRDefault="007139DD" w:rsidP="007139DD">
      <w:pPr>
        <w:pStyle w:val="02TextERCO"/>
        <w:rPr>
          <w:color w:val="000000" w:themeColor="text1"/>
        </w:rPr>
      </w:pPr>
    </w:p>
    <w:p w14:paraId="67D1AA06" w14:textId="77777777" w:rsidR="007139DD" w:rsidRPr="00A66F46" w:rsidRDefault="007139DD" w:rsidP="007139DD">
      <w:pPr>
        <w:pStyle w:val="02TextERCO"/>
        <w:rPr>
          <w:color w:val="000000" w:themeColor="text1"/>
        </w:rPr>
      </w:pPr>
    </w:p>
    <w:p w14:paraId="74F3E6C8" w14:textId="77777777" w:rsidR="007139DD" w:rsidRPr="00A66F46" w:rsidRDefault="007139DD" w:rsidP="007139DD">
      <w:pPr>
        <w:pStyle w:val="02TextERCO"/>
        <w:rPr>
          <w:color w:val="000000" w:themeColor="text1"/>
        </w:rPr>
      </w:pPr>
    </w:p>
    <w:p w14:paraId="4BE9868F" w14:textId="77777777" w:rsidR="007139DD" w:rsidRPr="009C6AFF" w:rsidRDefault="007139DD" w:rsidP="007139DD">
      <w:pPr>
        <w:pStyle w:val="02TextERCO"/>
        <w:rPr>
          <w:b/>
        </w:rPr>
      </w:pPr>
      <w:r>
        <w:rPr>
          <w:b/>
        </w:rPr>
        <w:t>Afbeeldingen</w:t>
      </w:r>
    </w:p>
    <w:p w14:paraId="58DBF82F" w14:textId="758DEE8E" w:rsidR="007139DD" w:rsidRDefault="007139DD" w:rsidP="007139DD">
      <w:pPr>
        <w:pStyle w:val="02TextERCO"/>
      </w:pPr>
      <w:r>
        <w:rPr>
          <w:noProof/>
        </w:rPr>
        <w:drawing>
          <wp:inline distT="0" distB="0" distL="0" distR="0" wp14:anchorId="6105C129" wp14:editId="34D01A3C">
            <wp:extent cx="3108960" cy="1747273"/>
            <wp:effectExtent l="0" t="0" r="254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screen">
                      <a:extLst>
                        <a:ext uri="{28A0092B-C50C-407E-A947-70E740481C1C}">
                          <a14:useLocalDpi xmlns:a14="http://schemas.microsoft.com/office/drawing/2010/main"/>
                        </a:ext>
                      </a:extLst>
                    </a:blip>
                    <a:stretch>
                      <a:fillRect/>
                    </a:stretch>
                  </pic:blipFill>
                  <pic:spPr>
                    <a:xfrm>
                      <a:off x="0" y="0"/>
                      <a:ext cx="3134791" cy="1761790"/>
                    </a:xfrm>
                    <a:prstGeom prst="rect">
                      <a:avLst/>
                    </a:prstGeom>
                  </pic:spPr>
                </pic:pic>
              </a:graphicData>
            </a:graphic>
          </wp:inline>
        </w:drawing>
      </w:r>
    </w:p>
    <w:p w14:paraId="7DAD7ABB" w14:textId="77777777" w:rsidR="008924CC" w:rsidRPr="0044457F" w:rsidRDefault="008924CC" w:rsidP="008924CC">
      <w:pPr>
        <w:pStyle w:val="02TextERCO"/>
      </w:pPr>
      <w:r>
        <w:t>Licht om te kunnen zien, om naar iets te kijken en om aan te pakken: ERCOplay op de Light + Building 2024</w:t>
      </w:r>
    </w:p>
    <w:p w14:paraId="034A4914" w14:textId="77777777" w:rsidR="008924CC" w:rsidRDefault="008924CC" w:rsidP="008924CC">
      <w:pPr>
        <w:pStyle w:val="02TextERCO"/>
        <w:rPr>
          <w:b/>
          <w:lang w:val="en-US"/>
        </w:rPr>
      </w:pPr>
      <w:r>
        <w:rPr>
          <w:color w:val="000000" w:themeColor="text1"/>
        </w:rPr>
        <w:t>© ERCO GmbH, www.erco.com</w:t>
      </w:r>
    </w:p>
    <w:p w14:paraId="23DF8249" w14:textId="77777777" w:rsidR="007139DD" w:rsidRDefault="007139DD" w:rsidP="007139DD">
      <w:pPr>
        <w:pStyle w:val="02TextERCO"/>
      </w:pPr>
    </w:p>
    <w:p w14:paraId="213008C6" w14:textId="5274585C" w:rsidR="007139DD" w:rsidRPr="00A66F46" w:rsidRDefault="007139DD" w:rsidP="007139DD">
      <w:pPr>
        <w:pStyle w:val="02TextERCO"/>
      </w:pPr>
      <w:r>
        <w:rPr>
          <w:noProof/>
        </w:rPr>
        <w:drawing>
          <wp:inline distT="0" distB="0" distL="0" distR="0" wp14:anchorId="546E987D" wp14:editId="31DCCFCC">
            <wp:extent cx="3108960" cy="1748621"/>
            <wp:effectExtent l="0" t="0" r="254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0" cstate="screen">
                      <a:extLst>
                        <a:ext uri="{28A0092B-C50C-407E-A947-70E740481C1C}">
                          <a14:useLocalDpi xmlns:a14="http://schemas.microsoft.com/office/drawing/2010/main"/>
                        </a:ext>
                      </a:extLst>
                    </a:blip>
                    <a:stretch>
                      <a:fillRect/>
                    </a:stretch>
                  </pic:blipFill>
                  <pic:spPr>
                    <a:xfrm>
                      <a:off x="0" y="0"/>
                      <a:ext cx="3130687" cy="1760841"/>
                    </a:xfrm>
                    <a:prstGeom prst="rect">
                      <a:avLst/>
                    </a:prstGeom>
                  </pic:spPr>
                </pic:pic>
              </a:graphicData>
            </a:graphic>
          </wp:inline>
        </w:drawing>
      </w:r>
    </w:p>
    <w:p w14:paraId="09CD13EB" w14:textId="2C92EABB" w:rsidR="007139DD" w:rsidRPr="0044457F" w:rsidRDefault="007139DD" w:rsidP="007139DD">
      <w:pPr>
        <w:pStyle w:val="02TextERCO"/>
      </w:pPr>
      <w:r>
        <w:t>Licht om te kunnen zien, om naar iets te kijken en om aan te pakken: ERCOplay op de Light</w:t>
      </w:r>
      <w:r w:rsidR="008924CC">
        <w:t xml:space="preserve"> </w:t>
      </w:r>
      <w:r>
        <w:t>+</w:t>
      </w:r>
      <w:r w:rsidR="008924CC">
        <w:t xml:space="preserve"> </w:t>
      </w:r>
      <w:r>
        <w:t>Building 2024</w:t>
      </w:r>
    </w:p>
    <w:p w14:paraId="4F604B7F" w14:textId="1B81E6FB" w:rsidR="00A31A61" w:rsidRDefault="007139DD" w:rsidP="007139DD">
      <w:pPr>
        <w:pStyle w:val="02TextERCO"/>
        <w:rPr>
          <w:b/>
          <w:lang w:val="en-US"/>
        </w:rPr>
      </w:pPr>
      <w:r>
        <w:rPr>
          <w:color w:val="000000" w:themeColor="text1"/>
        </w:rPr>
        <w:t>© ERCO GmbH, www.erco.com</w:t>
      </w:r>
    </w:p>
    <w:p w14:paraId="12884D14" w14:textId="77777777" w:rsidR="00A31A61" w:rsidRPr="00A31A61" w:rsidRDefault="00A31A61" w:rsidP="00E45483">
      <w:pPr>
        <w:pStyle w:val="02TextERCO"/>
        <w:rPr>
          <w:b/>
          <w:lang w:val="en-US"/>
        </w:rPr>
      </w:pPr>
    </w:p>
    <w:p w14:paraId="3536A108" w14:textId="77777777" w:rsidR="00A31A61" w:rsidRDefault="00A31A61" w:rsidP="00E45483">
      <w:pPr>
        <w:pStyle w:val="02TextERCO"/>
        <w:rPr>
          <w:b/>
        </w:rPr>
      </w:pPr>
    </w:p>
    <w:p w14:paraId="3CD683B6" w14:textId="77777777" w:rsidR="00A31A61" w:rsidRDefault="00A31A61" w:rsidP="00E45483">
      <w:pPr>
        <w:pStyle w:val="02TextERCO"/>
        <w:rPr>
          <w:b/>
        </w:rPr>
      </w:pPr>
    </w:p>
    <w:p w14:paraId="4CFB8CC1" w14:textId="77777777" w:rsidR="00A31A61" w:rsidRDefault="00A31A61" w:rsidP="00E45483">
      <w:pPr>
        <w:pStyle w:val="02TextERCO"/>
        <w:rPr>
          <w:b/>
        </w:rPr>
      </w:pPr>
    </w:p>
    <w:p w14:paraId="48AF7CDB" w14:textId="77777777" w:rsidR="00A31A61" w:rsidRDefault="00A31A61" w:rsidP="00E45483">
      <w:pPr>
        <w:pStyle w:val="02TextERCO"/>
        <w:rPr>
          <w:b/>
        </w:rPr>
      </w:pPr>
    </w:p>
    <w:p w14:paraId="6B146E76" w14:textId="6953A360" w:rsidR="00E45483" w:rsidRPr="00B9756B" w:rsidRDefault="00E45483" w:rsidP="00E45483">
      <w:pPr>
        <w:pStyle w:val="02TextERCO"/>
        <w:rPr>
          <w:b/>
        </w:rPr>
      </w:pPr>
      <w:r>
        <w:rPr>
          <w:b/>
        </w:rPr>
        <w:t>Over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is een internationale specialist voor hoogwaardige en digitale architectuurverlichting. Het in 1934 opgerichte familiebedrijf is wereldwijd actief in 55 landen met eigen </w:t>
      </w:r>
    </w:p>
    <w:p w14:paraId="36B5482A" w14:textId="77777777" w:rsidR="00CD14E0" w:rsidRDefault="00CD14E0" w:rsidP="00CD14E0">
      <w:pPr>
        <w:pStyle w:val="02TextERCO"/>
      </w:pPr>
      <w:proofErr w:type="gramStart"/>
      <w:r>
        <w:t>verkooporganisaties</w:t>
      </w:r>
      <w:proofErr w:type="gramEnd"/>
      <w:r>
        <w:t xml:space="preserve"> en partners. </w:t>
      </w:r>
    </w:p>
    <w:p w14:paraId="639E46BA" w14:textId="77777777" w:rsidR="00CD14E0" w:rsidRDefault="00CD14E0" w:rsidP="00CD14E0">
      <w:pPr>
        <w:pStyle w:val="02TextERCO"/>
      </w:pPr>
    </w:p>
    <w:p w14:paraId="4A0C34BF" w14:textId="77777777" w:rsidR="00CD14E0" w:rsidRDefault="00CD14E0" w:rsidP="00CD14E0">
      <w:pPr>
        <w:pStyle w:val="02TextERCO"/>
      </w:pPr>
      <w:r>
        <w:t>Voor ERCO is licht de 4</w:t>
      </w:r>
      <w:r>
        <w:rPr>
          <w:vertAlign w:val="superscript"/>
        </w:rPr>
        <w:t>e</w:t>
      </w:r>
      <w:r>
        <w:t xml:space="preserve"> dimensie in de architectuur – en vormt daardoor een integraal onderdeel van duurzaam bouwen. Licht is de bijdrage om de maatschappij en architectuur te verbeteren en in dezelfde mate het milieu te behouden. ERCO Greenology</w:t>
      </w:r>
      <w:r>
        <w:rPr>
          <w:vertAlign w:val="superscript"/>
        </w:rPr>
        <w:t>®</w:t>
      </w:r>
      <w:r>
        <w:t xml:space="preserve"> – de ondernemingsstrategie voor duurzame verlichting – verenigt ecologische verantwoordelijkheid met technologische competentie.</w:t>
      </w:r>
    </w:p>
    <w:p w14:paraId="515061CC" w14:textId="77777777" w:rsidR="00CD14E0" w:rsidRDefault="00CD14E0" w:rsidP="00CD14E0">
      <w:pPr>
        <w:pStyle w:val="02TextERCO"/>
      </w:pPr>
    </w:p>
    <w:p w14:paraId="13C4A3DB" w14:textId="77777777" w:rsidR="00CD14E0" w:rsidRDefault="00CD14E0" w:rsidP="00CD14E0">
      <w:pPr>
        <w:pStyle w:val="02TextERCO"/>
      </w:pPr>
      <w:r>
        <w:t xml:space="preserve">In de Lichtfabriek in Lüdenscheid ontwikkelt, ontwerpt en produceert </w:t>
      </w:r>
      <w:proofErr w:type="gramStart"/>
      <w:r>
        <w:t>ERCO armaturen</w:t>
      </w:r>
      <w:proofErr w:type="gramEnd"/>
      <w:r>
        <w:t xml:space="preserve"> met de zwaartepunten lichttechnische optische systemen, elektronica en duurzaam design. De lichtwerktuigen ontstaan in nauw contact met architecten, licht- alsmede elektroplanners. Deze worden primair in de volgende toepassingsgebieden ingezet: Work en Culture, Community en Public/Outdoor, Contemplation, Living, Shop en Hospitality. De lichtexperts van ERCO ondersteunen ontwerpers wereldwijd om hun projecten met zeer precieze, efficiënte en duurzame lichtoplossingen te realiseren.</w:t>
      </w:r>
    </w:p>
    <w:p w14:paraId="79CECCBD" w14:textId="77777777" w:rsidR="00CD14E0" w:rsidRDefault="00CD14E0" w:rsidP="00CD14E0">
      <w:pPr>
        <w:pStyle w:val="02TextERCO"/>
      </w:pPr>
    </w:p>
    <w:p w14:paraId="0D917A1B" w14:textId="143EA0F2" w:rsidR="00CD14E0" w:rsidRDefault="00CD14E0" w:rsidP="00CD14E0">
      <w:pPr>
        <w:pStyle w:val="02TextERCO"/>
      </w:pPr>
      <w:r>
        <w:t xml:space="preserve">Als u meer informatie over ERCO of beeldmateriaal wenst, bezoek ons dan op </w:t>
      </w:r>
      <w:hyperlink r:id="rId11" w:history="1">
        <w:r w:rsidR="008006C7">
          <w:rPr>
            <w:rStyle w:val="Hyperlink"/>
          </w:rPr>
          <w:t>www.erco.com/press</w:t>
        </w:r>
      </w:hyperlink>
      <w:r>
        <w:t>. Wij leveren u voor uw berichtgeving ook graag materiaal over projecten wereldwijd.</w:t>
      </w:r>
    </w:p>
    <w:p w14:paraId="54DC13AD" w14:textId="3E1FF55B" w:rsidR="005A4DBE" w:rsidRPr="00F620EE" w:rsidRDefault="005A4DBE" w:rsidP="00E45E09">
      <w:pPr>
        <w:pStyle w:val="ERCOText"/>
      </w:pPr>
    </w:p>
    <w:sectPr w:rsidR="005A4DBE" w:rsidRPr="00F620EE" w:rsidSect="007139DD">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3E73F" w14:textId="77777777" w:rsidR="00C00841" w:rsidRDefault="00C00841">
      <w:r>
        <w:separator/>
      </w:r>
    </w:p>
  </w:endnote>
  <w:endnote w:type="continuationSeparator" w:id="0">
    <w:p w14:paraId="702995E1" w14:textId="77777777" w:rsidR="00C00841" w:rsidRDefault="00C00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94E32" w14:textId="77777777" w:rsidR="00C00841" w:rsidRDefault="00C00841">
      <w:r>
        <w:separator/>
      </w:r>
    </w:p>
  </w:footnote>
  <w:footnote w:type="continuationSeparator" w:id="0">
    <w:p w14:paraId="0F6BF0F1" w14:textId="77777777" w:rsidR="00C00841" w:rsidRDefault="00C008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D4649C"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D4649C">
      <w:rPr>
        <w:rFonts w:ascii="Arial" w:hAnsi="Arial"/>
        <w:b/>
        <w:sz w:val="44"/>
        <w:lang w:val="de-DE"/>
      </w:rPr>
      <w:t>Persbericht</w:t>
    </w:r>
  </w:p>
  <w:p w14:paraId="5D6B739C" w14:textId="284553EF" w:rsidR="00547FCF" w:rsidRPr="00D4649C"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D4649C">
      <w:rPr>
        <w:rFonts w:ascii="Arial" w:hAnsi="Arial"/>
        <w:sz w:val="44"/>
        <w:lang w:val="de-DE"/>
      </w:rPr>
      <w:tab/>
    </w:r>
  </w:p>
  <w:p w14:paraId="20C95344" w14:textId="77777777" w:rsidR="00547FCF" w:rsidRPr="00D4649C"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0C8CB2"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030C15"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0004C0">
    <w:pPr>
      <w:pStyle w:val="ERCOAdresse"/>
      <w:framePr w:wrap="around" w:y="10688"/>
      <w:rPr>
        <w:lang w:val="de-DE"/>
      </w:rPr>
    </w:pPr>
  </w:p>
  <w:p w14:paraId="6F408A05" w14:textId="19FBDD57" w:rsidR="000162A4" w:rsidRDefault="000162A4" w:rsidP="000004C0">
    <w:pPr>
      <w:pStyle w:val="ERCOAdresse"/>
      <w:framePr w:wrap="around" w:y="10688"/>
      <w:rPr>
        <w:lang w:val="de-DE"/>
      </w:rPr>
    </w:pPr>
  </w:p>
  <w:p w14:paraId="6E6703AE" w14:textId="01052971" w:rsidR="000162A4" w:rsidRDefault="000162A4" w:rsidP="000004C0">
    <w:pPr>
      <w:pStyle w:val="ERCOAdresse"/>
      <w:framePr w:wrap="around" w:y="10688"/>
      <w:rPr>
        <w:lang w:val="de-DE"/>
      </w:rPr>
    </w:pPr>
  </w:p>
  <w:p w14:paraId="3E139803" w14:textId="10BB7B44" w:rsidR="000162A4" w:rsidRDefault="000162A4" w:rsidP="000004C0">
    <w:pPr>
      <w:pStyle w:val="ERCOAdresse"/>
      <w:framePr w:wrap="around" w:y="10688"/>
      <w:rPr>
        <w:lang w:val="de-DE"/>
      </w:rPr>
    </w:pPr>
  </w:p>
  <w:p w14:paraId="10D6E057" w14:textId="47E471DF" w:rsidR="00451228" w:rsidRPr="00D4649C" w:rsidRDefault="000004C0" w:rsidP="000004C0">
    <w:pPr>
      <w:pStyle w:val="ERCOAdresse"/>
      <w:framePr w:wrap="around" w:y="10688"/>
      <w:rPr>
        <w:b/>
        <w:lang w:val="de-DE"/>
      </w:rPr>
    </w:pPr>
    <w:bookmarkStart w:id="0" w:name="OLE_LINK1"/>
    <w:bookmarkStart w:id="1" w:name="OLE_LINK2"/>
    <w:r>
      <w:rPr>
        <w:b/>
        <w:lang w:val="de-DE"/>
      </w:rPr>
      <w:t>E</w:t>
    </w:r>
    <w:r w:rsidR="00451228" w:rsidRPr="00D4649C">
      <w:rPr>
        <w:b/>
        <w:lang w:val="de-DE"/>
      </w:rPr>
      <w:t>RCO GmbH</w:t>
    </w:r>
  </w:p>
  <w:p w14:paraId="1E6933DD" w14:textId="1C26D73B" w:rsidR="00451228" w:rsidRPr="00D4649C" w:rsidRDefault="00451228" w:rsidP="000004C0">
    <w:pPr>
      <w:pStyle w:val="ERCOAdresse"/>
      <w:framePr w:wrap="around" w:y="10688"/>
      <w:rPr>
        <w:lang w:val="de-DE"/>
      </w:rPr>
    </w:pPr>
    <w:r w:rsidRPr="00D4649C">
      <w:rPr>
        <w:lang w:val="de-DE"/>
      </w:rPr>
      <w:t xml:space="preserve">Katrin </w:t>
    </w:r>
    <w:r w:rsidR="000004C0">
      <w:rPr>
        <w:lang w:val="de-DE"/>
      </w:rPr>
      <w:t>Klein</w:t>
    </w:r>
  </w:p>
  <w:p w14:paraId="44F758FC" w14:textId="77777777" w:rsidR="00451228" w:rsidRPr="00D4649C" w:rsidRDefault="00451228" w:rsidP="000004C0">
    <w:pPr>
      <w:pStyle w:val="ERCOAdresse"/>
      <w:framePr w:wrap="around" w:y="10688"/>
      <w:rPr>
        <w:lang w:val="de-DE"/>
      </w:rPr>
    </w:pPr>
    <w:r w:rsidRPr="00D4649C">
      <w:rPr>
        <w:lang w:val="de-DE"/>
      </w:rPr>
      <w:t>Content Manager/PR</w:t>
    </w:r>
  </w:p>
  <w:p w14:paraId="601DA21F" w14:textId="77777777" w:rsidR="00451228" w:rsidRPr="00D4649C" w:rsidRDefault="00451228" w:rsidP="000004C0">
    <w:pPr>
      <w:pStyle w:val="ERCOAdresse"/>
      <w:framePr w:wrap="around" w:y="10688"/>
      <w:rPr>
        <w:lang w:val="de-DE"/>
      </w:rPr>
    </w:pPr>
    <w:r w:rsidRPr="00D4649C">
      <w:rPr>
        <w:lang w:val="de-DE"/>
      </w:rPr>
      <w:t>Brockhauser Weg 80-82</w:t>
    </w:r>
  </w:p>
  <w:p w14:paraId="6BE172A6" w14:textId="3B0BAC60" w:rsidR="00451228" w:rsidRDefault="00451228" w:rsidP="000004C0">
    <w:pPr>
      <w:pStyle w:val="ERCOAdresse"/>
      <w:framePr w:wrap="around" w:y="10688"/>
      <w:rPr>
        <w:lang w:val="de-DE"/>
      </w:rPr>
    </w:pPr>
    <w:r w:rsidRPr="00D4649C">
      <w:rPr>
        <w:lang w:val="de-DE"/>
      </w:rPr>
      <w:t>58507 Lüdenscheid</w:t>
    </w:r>
  </w:p>
  <w:p w14:paraId="49E0AC0D" w14:textId="4B3C2AB7" w:rsidR="000004C0" w:rsidRPr="00D4649C" w:rsidRDefault="000004C0" w:rsidP="000004C0">
    <w:pPr>
      <w:pStyle w:val="ERCOAdresse"/>
      <w:framePr w:wrap="around" w:y="10688"/>
      <w:rPr>
        <w:lang w:val="de-DE"/>
      </w:rPr>
    </w:pPr>
    <w:r>
      <w:rPr>
        <w:lang w:val="de-DE"/>
      </w:rPr>
      <w:t>Duitsland</w:t>
    </w:r>
  </w:p>
  <w:p w14:paraId="42F84004" w14:textId="77777777" w:rsidR="00451228" w:rsidRPr="00D4649C" w:rsidRDefault="00451228" w:rsidP="000004C0">
    <w:pPr>
      <w:pStyle w:val="ERCOAdresse"/>
      <w:framePr w:wrap="around" w:y="10688"/>
      <w:rPr>
        <w:lang w:val="de-DE"/>
      </w:rPr>
    </w:pPr>
    <w:r w:rsidRPr="00D4649C">
      <w:rPr>
        <w:lang w:val="de-DE"/>
      </w:rPr>
      <w:t>Tel.: +49 2351 551 345</w:t>
    </w:r>
  </w:p>
  <w:p w14:paraId="48BCC114" w14:textId="7D58D991" w:rsidR="00451228" w:rsidRPr="00D4649C" w:rsidRDefault="00451228" w:rsidP="000004C0">
    <w:pPr>
      <w:pStyle w:val="ERCOAdresse"/>
      <w:framePr w:wrap="around" w:y="10688"/>
      <w:rPr>
        <w:lang w:val="de-DE"/>
      </w:rPr>
    </w:pPr>
    <w:r w:rsidRPr="00D4649C">
      <w:rPr>
        <w:lang w:val="de-DE"/>
      </w:rPr>
      <w:t>k.</w:t>
    </w:r>
    <w:r w:rsidR="000004C0">
      <w:rPr>
        <w:lang w:val="de-DE"/>
      </w:rPr>
      <w:t>klein</w:t>
    </w:r>
    <w:r w:rsidRPr="00D4649C">
      <w:rPr>
        <w:lang w:val="de-DE"/>
      </w:rPr>
      <w:t>@erco.com</w:t>
    </w:r>
  </w:p>
  <w:p w14:paraId="0C47FE20" w14:textId="77777777" w:rsidR="00451228" w:rsidRPr="00A0757C" w:rsidRDefault="00451228" w:rsidP="000004C0">
    <w:pPr>
      <w:pStyle w:val="ERCOAdresse"/>
      <w:framePr w:wrap="around" w:y="10688"/>
      <w:rPr>
        <w:lang w:val="fr-FR"/>
      </w:rPr>
    </w:pPr>
    <w:r w:rsidRPr="00A0757C">
      <w:rPr>
        <w:lang w:val="fr-FR"/>
      </w:rPr>
      <w:t>www.erco.com</w:t>
    </w:r>
    <w:bookmarkEnd w:id="0"/>
    <w:bookmarkEnd w:id="1"/>
  </w:p>
  <w:p w14:paraId="40ECCDA5" w14:textId="77777777" w:rsidR="00451228" w:rsidRPr="00A0757C" w:rsidRDefault="00451228" w:rsidP="000004C0">
    <w:pPr>
      <w:pStyle w:val="ERCOAdresse"/>
      <w:framePr w:wrap="around" w:y="10688"/>
      <w:rPr>
        <w:lang w:val="fr-FR"/>
      </w:rPr>
    </w:pPr>
  </w:p>
  <w:p w14:paraId="5799F95F" w14:textId="77777777" w:rsidR="00451228" w:rsidRPr="00A0757C" w:rsidRDefault="00451228" w:rsidP="000004C0">
    <w:pPr>
      <w:pStyle w:val="ERCOAdresse"/>
      <w:framePr w:wrap="around" w:y="10688"/>
      <w:rPr>
        <w:lang w:val="fr-FR"/>
      </w:rPr>
    </w:pPr>
  </w:p>
  <w:p w14:paraId="4900A7D3" w14:textId="77777777" w:rsidR="00451228" w:rsidRPr="00A0757C" w:rsidRDefault="00451228" w:rsidP="000004C0">
    <w:pPr>
      <w:pStyle w:val="ERCOAdresse"/>
      <w:framePr w:wrap="around" w:y="10688"/>
      <w:rPr>
        <w:b/>
        <w:lang w:val="fr-FR"/>
      </w:rPr>
    </w:pPr>
    <w:proofErr w:type="gramStart"/>
    <w:r w:rsidRPr="00A0757C">
      <w:rPr>
        <w:b/>
        <w:lang w:val="fr-FR"/>
      </w:rPr>
      <w:t>mai</w:t>
    </w:r>
    <w:proofErr w:type="gramEnd"/>
    <w:r w:rsidRPr="00A0757C">
      <w:rPr>
        <w:b/>
        <w:lang w:val="fr-FR"/>
      </w:rPr>
      <w:t xml:space="preserve"> public relations GmbH </w:t>
    </w:r>
  </w:p>
  <w:p w14:paraId="39331C39" w14:textId="13C6C255" w:rsidR="00451228" w:rsidRPr="00A0757C" w:rsidRDefault="00451228" w:rsidP="000004C0">
    <w:pPr>
      <w:pStyle w:val="ERCOAdresse"/>
      <w:framePr w:wrap="around" w:y="10688"/>
      <w:rPr>
        <w:lang w:val="fr-FR"/>
      </w:rPr>
    </w:pPr>
    <w:r w:rsidRPr="00A0757C">
      <w:rPr>
        <w:lang w:val="fr-FR"/>
      </w:rPr>
      <w:t>Arno Heitland</w:t>
    </w:r>
  </w:p>
  <w:p w14:paraId="78CE96FD" w14:textId="5C698983" w:rsidR="00451228" w:rsidRPr="00A0757C" w:rsidRDefault="000004C0" w:rsidP="000004C0">
    <w:pPr>
      <w:pStyle w:val="ERCOAdresse"/>
      <w:framePr w:wrap="around" w:y="10688"/>
      <w:rPr>
        <w:lang w:val="fr-FR"/>
      </w:rPr>
    </w:pPr>
    <w:r>
      <w:rPr>
        <w:lang w:val="fr-FR"/>
      </w:rPr>
      <w:t xml:space="preserve">Senior </w:t>
    </w:r>
    <w:r w:rsidR="00451228" w:rsidRPr="00A0757C">
      <w:rPr>
        <w:lang w:val="fr-FR"/>
      </w:rPr>
      <w:t>PR-consultant</w:t>
    </w:r>
  </w:p>
  <w:p w14:paraId="28835169" w14:textId="77777777" w:rsidR="00451228" w:rsidRPr="00A0757C" w:rsidRDefault="00451228" w:rsidP="000004C0">
    <w:pPr>
      <w:pStyle w:val="ERCOAdresse"/>
      <w:framePr w:wrap="around" w:y="10688"/>
      <w:rPr>
        <w:lang w:val="fr-FR"/>
      </w:rPr>
    </w:pPr>
    <w:r w:rsidRPr="00A0757C">
      <w:rPr>
        <w:lang w:val="fr-FR"/>
      </w:rPr>
      <w:t>Leuschnerdamm 13</w:t>
    </w:r>
  </w:p>
  <w:p w14:paraId="50D6F964" w14:textId="57CD5602" w:rsidR="00451228" w:rsidRDefault="00451228" w:rsidP="000004C0">
    <w:pPr>
      <w:pStyle w:val="ERCOAdresse"/>
      <w:framePr w:wrap="around" w:y="10688"/>
    </w:pPr>
    <w:r>
      <w:t>10999 Berlijn</w:t>
    </w:r>
  </w:p>
  <w:p w14:paraId="7B696862" w14:textId="060C1839" w:rsidR="000004C0" w:rsidRPr="00547FCF" w:rsidRDefault="000004C0" w:rsidP="000004C0">
    <w:pPr>
      <w:pStyle w:val="ERCOAdresse"/>
      <w:framePr w:wrap="around" w:y="10688"/>
    </w:pPr>
    <w:r>
      <w:t>Duitsland</w:t>
    </w:r>
  </w:p>
  <w:p w14:paraId="622A5FC5" w14:textId="77777777" w:rsidR="00451228" w:rsidRPr="00547FCF" w:rsidRDefault="00451228" w:rsidP="000004C0">
    <w:pPr>
      <w:pStyle w:val="ERCOAdresse"/>
      <w:framePr w:wrap="around" w:y="10688"/>
    </w:pPr>
    <w:r>
      <w:t>Tel.: +49 30 66 40 40 558</w:t>
    </w:r>
  </w:p>
  <w:p w14:paraId="0EA8FEBB" w14:textId="77777777" w:rsidR="00451228" w:rsidRPr="00547FCF" w:rsidRDefault="00000000" w:rsidP="000004C0">
    <w:pPr>
      <w:pStyle w:val="ERCOAdresse"/>
      <w:framePr w:wrap="around" w:y="10688"/>
    </w:pPr>
    <w:hyperlink r:id="rId1" w:history="1">
      <w:r w:rsidR="00A0757C">
        <w:t>erco@maipr.com</w:t>
      </w:r>
    </w:hyperlink>
  </w:p>
  <w:p w14:paraId="04411092" w14:textId="77777777" w:rsidR="00451228" w:rsidRPr="00547FCF" w:rsidRDefault="00451228" w:rsidP="000004C0">
    <w:pPr>
      <w:pStyle w:val="ERCOAdresse"/>
      <w:framePr w:wrap="around" w:y="10688"/>
    </w:pPr>
    <w:proofErr w:type="gramStart"/>
    <w:r>
      <w:t>www.maipr.com</w:t>
    </w:r>
    <w:proofErr w:type="gramEnd"/>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1913004318">
    <w:abstractNumId w:val="0"/>
  </w:num>
  <w:num w:numId="2" w16cid:durableId="993873545">
    <w:abstractNumId w:val="5"/>
  </w:num>
  <w:num w:numId="3" w16cid:durableId="12001890">
    <w:abstractNumId w:val="4"/>
  </w:num>
  <w:num w:numId="4" w16cid:durableId="1969894418">
    <w:abstractNumId w:val="3"/>
  </w:num>
  <w:num w:numId="5" w16cid:durableId="1347949885">
    <w:abstractNumId w:val="2"/>
  </w:num>
  <w:num w:numId="6" w16cid:durableId="8278643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removePersonalInformation/>
  <w:removeDateAndTime/>
  <w:embedSystemFont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04C0"/>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0163"/>
    <w:rsid w:val="000A1EF0"/>
    <w:rsid w:val="000A334D"/>
    <w:rsid w:val="000A3F5A"/>
    <w:rsid w:val="000B32E5"/>
    <w:rsid w:val="000B5A53"/>
    <w:rsid w:val="000D00D9"/>
    <w:rsid w:val="000D07C2"/>
    <w:rsid w:val="000D357F"/>
    <w:rsid w:val="000D5052"/>
    <w:rsid w:val="000D7BBB"/>
    <w:rsid w:val="000E6241"/>
    <w:rsid w:val="000F74AB"/>
    <w:rsid w:val="001064D1"/>
    <w:rsid w:val="0010782F"/>
    <w:rsid w:val="001114F3"/>
    <w:rsid w:val="00113AA5"/>
    <w:rsid w:val="001326DE"/>
    <w:rsid w:val="00132C16"/>
    <w:rsid w:val="0013778A"/>
    <w:rsid w:val="001452BF"/>
    <w:rsid w:val="00151D7F"/>
    <w:rsid w:val="00163F36"/>
    <w:rsid w:val="0016676F"/>
    <w:rsid w:val="00167613"/>
    <w:rsid w:val="001720E5"/>
    <w:rsid w:val="001814F1"/>
    <w:rsid w:val="00183568"/>
    <w:rsid w:val="001837A7"/>
    <w:rsid w:val="001854C0"/>
    <w:rsid w:val="00186399"/>
    <w:rsid w:val="001915D3"/>
    <w:rsid w:val="00194E1A"/>
    <w:rsid w:val="001971D5"/>
    <w:rsid w:val="001A27C3"/>
    <w:rsid w:val="001A4A60"/>
    <w:rsid w:val="001A5D26"/>
    <w:rsid w:val="001B2881"/>
    <w:rsid w:val="001B4C89"/>
    <w:rsid w:val="001B6E0B"/>
    <w:rsid w:val="001C0450"/>
    <w:rsid w:val="001C6A91"/>
    <w:rsid w:val="001D0E58"/>
    <w:rsid w:val="001D153E"/>
    <w:rsid w:val="001D2A28"/>
    <w:rsid w:val="001E2E4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30D"/>
    <w:rsid w:val="00263155"/>
    <w:rsid w:val="00263B3C"/>
    <w:rsid w:val="00265D70"/>
    <w:rsid w:val="00267E7A"/>
    <w:rsid w:val="00270E41"/>
    <w:rsid w:val="00275F72"/>
    <w:rsid w:val="0028005E"/>
    <w:rsid w:val="00283D76"/>
    <w:rsid w:val="00295A1C"/>
    <w:rsid w:val="002963F8"/>
    <w:rsid w:val="00297D22"/>
    <w:rsid w:val="002A1093"/>
    <w:rsid w:val="002B4906"/>
    <w:rsid w:val="002C0754"/>
    <w:rsid w:val="002C2567"/>
    <w:rsid w:val="002C36AB"/>
    <w:rsid w:val="002F294A"/>
    <w:rsid w:val="002F2F68"/>
    <w:rsid w:val="002F418A"/>
    <w:rsid w:val="002F43C0"/>
    <w:rsid w:val="00305EF9"/>
    <w:rsid w:val="0031162C"/>
    <w:rsid w:val="003120D1"/>
    <w:rsid w:val="00315A81"/>
    <w:rsid w:val="00324F3A"/>
    <w:rsid w:val="0033318E"/>
    <w:rsid w:val="0035113B"/>
    <w:rsid w:val="00353C18"/>
    <w:rsid w:val="00357B4C"/>
    <w:rsid w:val="0036189F"/>
    <w:rsid w:val="00373A6A"/>
    <w:rsid w:val="00376079"/>
    <w:rsid w:val="0038194B"/>
    <w:rsid w:val="003831EF"/>
    <w:rsid w:val="00391C3D"/>
    <w:rsid w:val="003A2FFE"/>
    <w:rsid w:val="003A6374"/>
    <w:rsid w:val="003B259D"/>
    <w:rsid w:val="003B47C3"/>
    <w:rsid w:val="003B4E2B"/>
    <w:rsid w:val="003C0B6A"/>
    <w:rsid w:val="003D0F12"/>
    <w:rsid w:val="003D6C53"/>
    <w:rsid w:val="003E1501"/>
    <w:rsid w:val="003E2CF9"/>
    <w:rsid w:val="003E4ED4"/>
    <w:rsid w:val="003E5A86"/>
    <w:rsid w:val="003E7D25"/>
    <w:rsid w:val="003F1265"/>
    <w:rsid w:val="003F2E12"/>
    <w:rsid w:val="003F62B8"/>
    <w:rsid w:val="00401E9F"/>
    <w:rsid w:val="00411202"/>
    <w:rsid w:val="004121E6"/>
    <w:rsid w:val="00413C20"/>
    <w:rsid w:val="00414579"/>
    <w:rsid w:val="00415A29"/>
    <w:rsid w:val="004236AE"/>
    <w:rsid w:val="004361E3"/>
    <w:rsid w:val="00450000"/>
    <w:rsid w:val="00451228"/>
    <w:rsid w:val="004523CA"/>
    <w:rsid w:val="004546EF"/>
    <w:rsid w:val="004713E8"/>
    <w:rsid w:val="0047222A"/>
    <w:rsid w:val="00472A36"/>
    <w:rsid w:val="0047524C"/>
    <w:rsid w:val="0047768D"/>
    <w:rsid w:val="004779D8"/>
    <w:rsid w:val="00482881"/>
    <w:rsid w:val="00483F19"/>
    <w:rsid w:val="0048760E"/>
    <w:rsid w:val="0048783D"/>
    <w:rsid w:val="004A1A5A"/>
    <w:rsid w:val="004A3B56"/>
    <w:rsid w:val="004B28F1"/>
    <w:rsid w:val="004B34DC"/>
    <w:rsid w:val="004C3C96"/>
    <w:rsid w:val="004C58EB"/>
    <w:rsid w:val="004C6656"/>
    <w:rsid w:val="004D1E14"/>
    <w:rsid w:val="004D2B83"/>
    <w:rsid w:val="004E163C"/>
    <w:rsid w:val="004E2ED1"/>
    <w:rsid w:val="004E4CBB"/>
    <w:rsid w:val="004F0629"/>
    <w:rsid w:val="004F3038"/>
    <w:rsid w:val="005156B0"/>
    <w:rsid w:val="0051771F"/>
    <w:rsid w:val="005245BE"/>
    <w:rsid w:val="00535EA0"/>
    <w:rsid w:val="005373DB"/>
    <w:rsid w:val="00546401"/>
    <w:rsid w:val="00547FCF"/>
    <w:rsid w:val="005513E1"/>
    <w:rsid w:val="00552289"/>
    <w:rsid w:val="005543CE"/>
    <w:rsid w:val="005652E8"/>
    <w:rsid w:val="0056691F"/>
    <w:rsid w:val="0056728E"/>
    <w:rsid w:val="005756DC"/>
    <w:rsid w:val="00575771"/>
    <w:rsid w:val="00576461"/>
    <w:rsid w:val="005800B5"/>
    <w:rsid w:val="00582750"/>
    <w:rsid w:val="0058660A"/>
    <w:rsid w:val="00596003"/>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46A67"/>
    <w:rsid w:val="00650C0D"/>
    <w:rsid w:val="0065429C"/>
    <w:rsid w:val="00666AF3"/>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19C5"/>
    <w:rsid w:val="006D437F"/>
    <w:rsid w:val="006D4479"/>
    <w:rsid w:val="006E5015"/>
    <w:rsid w:val="006E6291"/>
    <w:rsid w:val="006E6C46"/>
    <w:rsid w:val="006E754D"/>
    <w:rsid w:val="006F00B0"/>
    <w:rsid w:val="006F38DD"/>
    <w:rsid w:val="006F4301"/>
    <w:rsid w:val="0070515E"/>
    <w:rsid w:val="00707D53"/>
    <w:rsid w:val="007139DD"/>
    <w:rsid w:val="00717D6A"/>
    <w:rsid w:val="00722429"/>
    <w:rsid w:val="007239CF"/>
    <w:rsid w:val="00723D46"/>
    <w:rsid w:val="00733DA9"/>
    <w:rsid w:val="00734FCC"/>
    <w:rsid w:val="007376E4"/>
    <w:rsid w:val="007501F5"/>
    <w:rsid w:val="00752C27"/>
    <w:rsid w:val="00757432"/>
    <w:rsid w:val="00772E27"/>
    <w:rsid w:val="0077629F"/>
    <w:rsid w:val="007824B7"/>
    <w:rsid w:val="00784BF2"/>
    <w:rsid w:val="00787D34"/>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006C7"/>
    <w:rsid w:val="008144EE"/>
    <w:rsid w:val="00825BB0"/>
    <w:rsid w:val="00831118"/>
    <w:rsid w:val="0083311C"/>
    <w:rsid w:val="00834CBD"/>
    <w:rsid w:val="00847094"/>
    <w:rsid w:val="00847225"/>
    <w:rsid w:val="008556BA"/>
    <w:rsid w:val="0086271D"/>
    <w:rsid w:val="00863DA2"/>
    <w:rsid w:val="0086731A"/>
    <w:rsid w:val="00875014"/>
    <w:rsid w:val="00877C6A"/>
    <w:rsid w:val="00887D16"/>
    <w:rsid w:val="008924CC"/>
    <w:rsid w:val="00893EAC"/>
    <w:rsid w:val="008945A8"/>
    <w:rsid w:val="0089609C"/>
    <w:rsid w:val="008967DA"/>
    <w:rsid w:val="0089730C"/>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2439A"/>
    <w:rsid w:val="00925C58"/>
    <w:rsid w:val="00943A4D"/>
    <w:rsid w:val="009621CD"/>
    <w:rsid w:val="00974BE4"/>
    <w:rsid w:val="009766D5"/>
    <w:rsid w:val="009906A9"/>
    <w:rsid w:val="00990E4B"/>
    <w:rsid w:val="0099195A"/>
    <w:rsid w:val="009978E0"/>
    <w:rsid w:val="009A2F4B"/>
    <w:rsid w:val="009B0DF2"/>
    <w:rsid w:val="009B3143"/>
    <w:rsid w:val="009B4006"/>
    <w:rsid w:val="009C10DB"/>
    <w:rsid w:val="009C541D"/>
    <w:rsid w:val="009D1109"/>
    <w:rsid w:val="009D2559"/>
    <w:rsid w:val="009D2996"/>
    <w:rsid w:val="009D6EBA"/>
    <w:rsid w:val="009E4D4B"/>
    <w:rsid w:val="009E54CC"/>
    <w:rsid w:val="009E6510"/>
    <w:rsid w:val="009E6FAF"/>
    <w:rsid w:val="009F1AB1"/>
    <w:rsid w:val="009F34F8"/>
    <w:rsid w:val="009F40A7"/>
    <w:rsid w:val="009F5BC2"/>
    <w:rsid w:val="00A00BBC"/>
    <w:rsid w:val="00A01564"/>
    <w:rsid w:val="00A0757C"/>
    <w:rsid w:val="00A16012"/>
    <w:rsid w:val="00A25EB1"/>
    <w:rsid w:val="00A31A61"/>
    <w:rsid w:val="00A339F1"/>
    <w:rsid w:val="00A50005"/>
    <w:rsid w:val="00A526BF"/>
    <w:rsid w:val="00A56E55"/>
    <w:rsid w:val="00A579E4"/>
    <w:rsid w:val="00A60552"/>
    <w:rsid w:val="00A670D5"/>
    <w:rsid w:val="00A8215A"/>
    <w:rsid w:val="00A85BA7"/>
    <w:rsid w:val="00A87C98"/>
    <w:rsid w:val="00A91E87"/>
    <w:rsid w:val="00A92ED4"/>
    <w:rsid w:val="00A9511E"/>
    <w:rsid w:val="00AA2EAD"/>
    <w:rsid w:val="00AA6FA7"/>
    <w:rsid w:val="00AB072D"/>
    <w:rsid w:val="00AC02BE"/>
    <w:rsid w:val="00AC3115"/>
    <w:rsid w:val="00AC5442"/>
    <w:rsid w:val="00AC75E2"/>
    <w:rsid w:val="00AC7C95"/>
    <w:rsid w:val="00AD09FE"/>
    <w:rsid w:val="00AD51F6"/>
    <w:rsid w:val="00AE39A0"/>
    <w:rsid w:val="00AE3A4C"/>
    <w:rsid w:val="00AF3425"/>
    <w:rsid w:val="00B01A06"/>
    <w:rsid w:val="00B02919"/>
    <w:rsid w:val="00B102A5"/>
    <w:rsid w:val="00B10351"/>
    <w:rsid w:val="00B12C34"/>
    <w:rsid w:val="00B13718"/>
    <w:rsid w:val="00B1555A"/>
    <w:rsid w:val="00B205CC"/>
    <w:rsid w:val="00B23926"/>
    <w:rsid w:val="00B24C66"/>
    <w:rsid w:val="00B25FD1"/>
    <w:rsid w:val="00B27EA1"/>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673DA"/>
    <w:rsid w:val="00B74F15"/>
    <w:rsid w:val="00B819C8"/>
    <w:rsid w:val="00B83C8B"/>
    <w:rsid w:val="00B95BF0"/>
    <w:rsid w:val="00BA4622"/>
    <w:rsid w:val="00BC319A"/>
    <w:rsid w:val="00BC4216"/>
    <w:rsid w:val="00BE0E44"/>
    <w:rsid w:val="00BE3975"/>
    <w:rsid w:val="00BF338E"/>
    <w:rsid w:val="00BF7C85"/>
    <w:rsid w:val="00C00841"/>
    <w:rsid w:val="00C05475"/>
    <w:rsid w:val="00C065F6"/>
    <w:rsid w:val="00C16F64"/>
    <w:rsid w:val="00C176AE"/>
    <w:rsid w:val="00C212E6"/>
    <w:rsid w:val="00C2517B"/>
    <w:rsid w:val="00C27783"/>
    <w:rsid w:val="00C44DB4"/>
    <w:rsid w:val="00C51726"/>
    <w:rsid w:val="00C61752"/>
    <w:rsid w:val="00C61E85"/>
    <w:rsid w:val="00C634A8"/>
    <w:rsid w:val="00C63FC7"/>
    <w:rsid w:val="00C64031"/>
    <w:rsid w:val="00C640B5"/>
    <w:rsid w:val="00C64D2C"/>
    <w:rsid w:val="00C67286"/>
    <w:rsid w:val="00C72D83"/>
    <w:rsid w:val="00C83C11"/>
    <w:rsid w:val="00C84C82"/>
    <w:rsid w:val="00C90C02"/>
    <w:rsid w:val="00C92DF2"/>
    <w:rsid w:val="00C939FE"/>
    <w:rsid w:val="00C94040"/>
    <w:rsid w:val="00C9462A"/>
    <w:rsid w:val="00C967E6"/>
    <w:rsid w:val="00CA066C"/>
    <w:rsid w:val="00CA59DB"/>
    <w:rsid w:val="00CB08C1"/>
    <w:rsid w:val="00CB67BE"/>
    <w:rsid w:val="00CB7E92"/>
    <w:rsid w:val="00CC5035"/>
    <w:rsid w:val="00CD14E0"/>
    <w:rsid w:val="00CD438D"/>
    <w:rsid w:val="00CE34F2"/>
    <w:rsid w:val="00D026B7"/>
    <w:rsid w:val="00D02C76"/>
    <w:rsid w:val="00D03716"/>
    <w:rsid w:val="00D06469"/>
    <w:rsid w:val="00D075A9"/>
    <w:rsid w:val="00D15BB1"/>
    <w:rsid w:val="00D33AE0"/>
    <w:rsid w:val="00D34A48"/>
    <w:rsid w:val="00D378A3"/>
    <w:rsid w:val="00D42960"/>
    <w:rsid w:val="00D436BC"/>
    <w:rsid w:val="00D45D04"/>
    <w:rsid w:val="00D4649C"/>
    <w:rsid w:val="00D4714F"/>
    <w:rsid w:val="00D51B99"/>
    <w:rsid w:val="00D521DC"/>
    <w:rsid w:val="00D562DF"/>
    <w:rsid w:val="00D6532E"/>
    <w:rsid w:val="00D66E58"/>
    <w:rsid w:val="00D721A1"/>
    <w:rsid w:val="00D7357D"/>
    <w:rsid w:val="00D74215"/>
    <w:rsid w:val="00D743F0"/>
    <w:rsid w:val="00D77D03"/>
    <w:rsid w:val="00D80D67"/>
    <w:rsid w:val="00D80E83"/>
    <w:rsid w:val="00D811CB"/>
    <w:rsid w:val="00D83029"/>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2900"/>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6878"/>
    <w:rsid w:val="00F57BC9"/>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iPriority w:val="99"/>
    <w:semiHidden/>
    <w:unhideWhenUsed/>
    <w:rPr>
      <w:sz w:val="20"/>
    </w:rPr>
  </w:style>
  <w:style w:type="character" w:customStyle="1" w:styleId="KommentartextZchn">
    <w:name w:val="Kommentartext Zchn"/>
    <w:uiPriority w:val="99"/>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3A6374"/>
    <w:rPr>
      <w:color w:val="605E5C"/>
      <w:shd w:val="clear" w:color="auto" w:fill="E1DFDD"/>
    </w:rPr>
  </w:style>
  <w:style w:type="character" w:styleId="BesuchterLink">
    <w:name w:val="FollowedHyperlink"/>
    <w:basedOn w:val="Absatz-Standardschriftart"/>
    <w:semiHidden/>
    <w:unhideWhenUsed/>
    <w:rsid w:val="006D19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42586376">
      <w:bodyDiv w:val="1"/>
      <w:marLeft w:val="0"/>
      <w:marRight w:val="0"/>
      <w:marTop w:val="0"/>
      <w:marBottom w:val="0"/>
      <w:divBdr>
        <w:top w:val="none" w:sz="0" w:space="0" w:color="auto"/>
        <w:left w:val="none" w:sz="0" w:space="0" w:color="auto"/>
        <w:bottom w:val="none" w:sz="0" w:space="0" w:color="auto"/>
        <w:right w:val="none" w:sz="0" w:space="0" w:color="auto"/>
      </w:divBdr>
      <w:divsChild>
        <w:div w:id="1005789799">
          <w:marLeft w:val="0"/>
          <w:marRight w:val="0"/>
          <w:marTop w:val="0"/>
          <w:marBottom w:val="0"/>
          <w:divBdr>
            <w:top w:val="none" w:sz="0" w:space="0" w:color="auto"/>
            <w:left w:val="none" w:sz="0" w:space="0" w:color="auto"/>
            <w:bottom w:val="none" w:sz="0" w:space="0" w:color="auto"/>
            <w:right w:val="none" w:sz="0" w:space="0" w:color="auto"/>
          </w:divBdr>
          <w:divsChild>
            <w:div w:id="1453205965">
              <w:marLeft w:val="0"/>
              <w:marRight w:val="0"/>
              <w:marTop w:val="0"/>
              <w:marBottom w:val="0"/>
              <w:divBdr>
                <w:top w:val="none" w:sz="0" w:space="0" w:color="auto"/>
                <w:left w:val="none" w:sz="0" w:space="0" w:color="auto"/>
                <w:bottom w:val="none" w:sz="0" w:space="0" w:color="auto"/>
                <w:right w:val="none" w:sz="0" w:space="0" w:color="auto"/>
              </w:divBdr>
              <w:divsChild>
                <w:div w:id="147837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859862">
      <w:bodyDiv w:val="1"/>
      <w:marLeft w:val="0"/>
      <w:marRight w:val="0"/>
      <w:marTop w:val="0"/>
      <w:marBottom w:val="0"/>
      <w:divBdr>
        <w:top w:val="none" w:sz="0" w:space="0" w:color="auto"/>
        <w:left w:val="none" w:sz="0" w:space="0" w:color="auto"/>
        <w:bottom w:val="none" w:sz="0" w:space="0" w:color="auto"/>
        <w:right w:val="none" w:sz="0" w:space="0" w:color="auto"/>
      </w:divBdr>
      <w:divsChild>
        <w:div w:id="1082918575">
          <w:marLeft w:val="0"/>
          <w:marRight w:val="0"/>
          <w:marTop w:val="0"/>
          <w:marBottom w:val="0"/>
          <w:divBdr>
            <w:top w:val="none" w:sz="0" w:space="0" w:color="auto"/>
            <w:left w:val="none" w:sz="0" w:space="0" w:color="auto"/>
            <w:bottom w:val="none" w:sz="0" w:space="0" w:color="auto"/>
            <w:right w:val="none" w:sz="0" w:space="0" w:color="auto"/>
          </w:divBdr>
          <w:divsChild>
            <w:div w:id="128523351">
              <w:marLeft w:val="0"/>
              <w:marRight w:val="0"/>
              <w:marTop w:val="0"/>
              <w:marBottom w:val="0"/>
              <w:divBdr>
                <w:top w:val="none" w:sz="0" w:space="0" w:color="auto"/>
                <w:left w:val="none" w:sz="0" w:space="0" w:color="auto"/>
                <w:bottom w:val="none" w:sz="0" w:space="0" w:color="auto"/>
                <w:right w:val="none" w:sz="0" w:space="0" w:color="auto"/>
              </w:divBdr>
              <w:divsChild>
                <w:div w:id="111899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915/n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ess.erco.com/n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03DBA-1051-4DA1-A999-EAD38F943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1072</Words>
  <Characters>6756</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7813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2023-01-06T18:36:00Z</dcterms:created>
  <dcterms:modified xsi:type="dcterms:W3CDTF">2024-01-23T14:35:00Z</dcterms:modified>
</cp:coreProperties>
</file>